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C9" w:rsidRDefault="001D168C">
      <w:pPr>
        <w:rPr>
          <w:lang w:bidi="ar-TN"/>
        </w:rPr>
      </w:pPr>
      <w:r>
        <w:rPr>
          <w:rFonts w:hint="cs"/>
          <w:rtl/>
          <w:lang w:bidi="ar-TN"/>
        </w:rPr>
        <w:t xml:space="preserve">2017 </w:t>
      </w:r>
      <w:r>
        <w:rPr>
          <w:lang w:bidi="ar-TN"/>
        </w:rPr>
        <w:t xml:space="preserve">bis </w:t>
      </w:r>
    </w:p>
    <w:p w:rsidR="006C7930" w:rsidRDefault="006C7930">
      <w:pPr>
        <w:rPr>
          <w:lang w:bidi="ar-TN"/>
        </w:rPr>
      </w:pPr>
    </w:p>
    <w:p w:rsidR="006C7930" w:rsidRDefault="006C7930">
      <w:pPr>
        <w:rPr>
          <w:lang w:bidi="ar-TN"/>
        </w:rPr>
      </w:pPr>
    </w:p>
    <w:p w:rsidR="001D168C" w:rsidRDefault="001D168C">
      <w:pPr>
        <w:rPr>
          <w:lang w:bidi="ar-TN"/>
        </w:rPr>
      </w:pPr>
    </w:p>
    <w:p w:rsidR="001D168C" w:rsidRDefault="001D168C" w:rsidP="001D168C">
      <w:pPr>
        <w:spacing w:line="320" w:lineRule="exact"/>
        <w:jc w:val="right"/>
        <w:rPr>
          <w:rFonts w:eastAsia="Calibri" w:cs="Simplified Arabic"/>
          <w:b/>
          <w:bCs/>
          <w:sz w:val="14"/>
          <w:szCs w:val="14"/>
          <w:rtl/>
          <w:lang w:bidi="ar-TN"/>
        </w:rPr>
      </w:pPr>
    </w:p>
    <w:p w:rsidR="001D168C" w:rsidRPr="00EF27D5" w:rsidRDefault="001D168C" w:rsidP="001D168C">
      <w:pPr>
        <w:spacing w:line="320" w:lineRule="exact"/>
        <w:jc w:val="right"/>
        <w:rPr>
          <w:rFonts w:eastAsia="Calibri" w:cs="Simplified Arabic"/>
          <w:b/>
          <w:bCs/>
          <w:sz w:val="14"/>
          <w:szCs w:val="14"/>
          <w:lang w:bidi="ar-TN"/>
        </w:rPr>
      </w:pPr>
      <w:r>
        <w:rPr>
          <w:rFonts w:eastAsia="Calibri" w:cs="Simplified Arabic" w:hint="cs"/>
          <w:b/>
          <w:bCs/>
          <w:sz w:val="14"/>
          <w:szCs w:val="14"/>
          <w:rtl/>
          <w:lang w:bidi="ar-TN"/>
        </w:rPr>
        <w:t>19-07-2016</w:t>
      </w:r>
    </w:p>
    <w:p w:rsidR="001D168C" w:rsidRDefault="001D168C" w:rsidP="001D168C">
      <w:pPr>
        <w:pStyle w:val="Paragraphedeliste"/>
        <w:bidi/>
        <w:spacing w:after="0" w:line="240" w:lineRule="auto"/>
        <w:ind w:left="-16"/>
        <w:jc w:val="center"/>
        <w:outlineLvl w:val="0"/>
        <w:rPr>
          <w:rFonts w:ascii="Times New Roman" w:hAnsi="Times New Roman" w:cs="Simplified Arabic"/>
          <w:b/>
          <w:bCs/>
          <w:sz w:val="48"/>
          <w:szCs w:val="48"/>
          <w:rtl/>
          <w:lang w:bidi="ar-TN"/>
        </w:rPr>
      </w:pPr>
      <w:proofErr w:type="gramStart"/>
      <w:r>
        <w:rPr>
          <w:rFonts w:ascii="Times New Roman" w:hAnsi="Times New Roman" w:cs="Simplified Arabic" w:hint="cs"/>
          <w:b/>
          <w:bCs/>
          <w:sz w:val="48"/>
          <w:szCs w:val="48"/>
          <w:rtl/>
          <w:lang w:bidi="ar-TN"/>
        </w:rPr>
        <w:t>مذكرة</w:t>
      </w:r>
      <w:proofErr w:type="gramEnd"/>
      <w:r>
        <w:rPr>
          <w:rFonts w:ascii="Times New Roman" w:hAnsi="Times New Roman" w:cs="Simplified Arabic" w:hint="cs"/>
          <w:b/>
          <w:bCs/>
          <w:sz w:val="48"/>
          <w:szCs w:val="48"/>
          <w:rtl/>
          <w:lang w:bidi="ar-TN"/>
        </w:rPr>
        <w:t xml:space="preserve"> </w:t>
      </w:r>
    </w:p>
    <w:p w:rsidR="001D168C" w:rsidRDefault="001D168C" w:rsidP="001D168C">
      <w:pPr>
        <w:pStyle w:val="Paragraphedeliste"/>
        <w:bidi/>
        <w:spacing w:after="0" w:line="240" w:lineRule="auto"/>
        <w:ind w:left="-16"/>
        <w:jc w:val="center"/>
        <w:outlineLvl w:val="0"/>
        <w:rPr>
          <w:rFonts w:ascii="Times New Roman" w:hAnsi="Times New Roman" w:cs="Simplified Arabic"/>
          <w:b/>
          <w:bCs/>
          <w:sz w:val="48"/>
          <w:szCs w:val="48"/>
          <w:lang w:bidi="ar-TN"/>
        </w:rPr>
      </w:pPr>
      <w:r>
        <w:rPr>
          <w:rFonts w:ascii="Times New Roman" w:hAnsi="Times New Roman" w:cs="Simplified Arabic" w:hint="cs"/>
          <w:b/>
          <w:bCs/>
          <w:sz w:val="48"/>
          <w:szCs w:val="48"/>
          <w:rtl/>
          <w:lang w:bidi="ar-TN"/>
        </w:rPr>
        <w:t>حول مشروع</w:t>
      </w:r>
      <w:r w:rsidRPr="00DC3484">
        <w:rPr>
          <w:rFonts w:ascii="Times New Roman" w:hAnsi="Times New Roman" w:cs="Simplified Arabic" w:hint="cs"/>
          <w:b/>
          <w:bCs/>
          <w:sz w:val="48"/>
          <w:szCs w:val="48"/>
          <w:rtl/>
          <w:lang w:bidi="ar-TN"/>
        </w:rPr>
        <w:t xml:space="preserve"> ميزانية الدولة لسنة </w:t>
      </w:r>
      <w:r w:rsidRPr="004707E1">
        <w:rPr>
          <w:rFonts w:ascii="Times New Roman" w:hAnsi="Times New Roman" w:cs="Simplified Arabic" w:hint="cs"/>
          <w:b/>
          <w:bCs/>
          <w:sz w:val="48"/>
          <w:szCs w:val="48"/>
          <w:rtl/>
          <w:lang w:bidi="ar-TN"/>
        </w:rPr>
        <w:t>201</w:t>
      </w:r>
      <w:r>
        <w:rPr>
          <w:rFonts w:ascii="Times New Roman" w:hAnsi="Times New Roman" w:cs="Simplified Arabic" w:hint="cs"/>
          <w:b/>
          <w:bCs/>
          <w:sz w:val="48"/>
          <w:szCs w:val="48"/>
          <w:rtl/>
          <w:lang w:bidi="ar-TN"/>
        </w:rPr>
        <w:t>7</w:t>
      </w:r>
    </w:p>
    <w:p w:rsidR="001D168C" w:rsidRPr="00231E06" w:rsidRDefault="001D168C" w:rsidP="001D168C">
      <w:pPr>
        <w:pStyle w:val="Paragraphedeliste"/>
        <w:bidi/>
        <w:spacing w:after="0" w:line="240" w:lineRule="auto"/>
        <w:ind w:left="-16"/>
        <w:jc w:val="center"/>
        <w:outlineLvl w:val="0"/>
        <w:rPr>
          <w:rFonts w:ascii="Times New Roman" w:hAnsi="Times New Roman" w:cs="Simplified Arabic"/>
          <w:b/>
          <w:bCs/>
          <w:sz w:val="48"/>
          <w:szCs w:val="48"/>
          <w:lang w:bidi="ar-TN"/>
        </w:rPr>
      </w:pPr>
    </w:p>
    <w:p w:rsidR="001D168C" w:rsidRDefault="001D168C" w:rsidP="001D168C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Times New Roman" w:hAnsi="Times New Roman" w:cs="Simplified Arabic"/>
          <w:sz w:val="36"/>
          <w:szCs w:val="36"/>
          <w:lang w:bidi="ar-TN"/>
        </w:rPr>
      </w:pPr>
      <w:r w:rsidRPr="00DC3484">
        <w:rPr>
          <w:rFonts w:ascii="Times New Roman" w:hAnsi="Times New Roman" w:cs="Simplified Arabic" w:hint="cs"/>
          <w:sz w:val="36"/>
          <w:szCs w:val="36"/>
          <w:rtl/>
          <w:lang w:bidi="ar-TN"/>
        </w:rPr>
        <w:t>يقدر حجم ميزانية الدول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ــ</w:t>
      </w:r>
      <w:r w:rsidRPr="00DC3484">
        <w:rPr>
          <w:rFonts w:ascii="Times New Roman" w:hAnsi="Times New Roman" w:cs="Simplified Arabic" w:hint="cs"/>
          <w:sz w:val="36"/>
          <w:szCs w:val="36"/>
          <w:rtl/>
          <w:lang w:bidi="ar-TN"/>
        </w:rPr>
        <w:t>ة لسنة 201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7</w:t>
      </w:r>
      <w:r w:rsidRPr="00DC3484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proofErr w:type="spellStart"/>
      <w:r w:rsidRPr="00DC3484">
        <w:rPr>
          <w:rFonts w:ascii="Times New Roman" w:hAnsi="Times New Roman" w:cs="Simplified Arabic" w:hint="cs"/>
          <w:sz w:val="36"/>
          <w:szCs w:val="36"/>
          <w:rtl/>
          <w:lang w:bidi="ar-TN"/>
        </w:rPr>
        <w:t>بـ</w:t>
      </w:r>
      <w:proofErr w:type="spellEnd"/>
      <w:r w:rsidRPr="00DC3484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Simplified Arabic"/>
          <w:b/>
          <w:bCs/>
          <w:sz w:val="36"/>
          <w:szCs w:val="36"/>
          <w:lang w:bidi="ar-TN"/>
        </w:rPr>
        <w:t>34705</w:t>
      </w:r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 xml:space="preserve"> م د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 xml:space="preserve"> </w:t>
      </w:r>
      <w:r w:rsidRPr="004707E1">
        <w:rPr>
          <w:rFonts w:ascii="Times New Roman" w:hAnsi="Times New Roman" w:cs="Simplified Arabic" w:hint="cs"/>
          <w:sz w:val="36"/>
          <w:szCs w:val="36"/>
          <w:rtl/>
          <w:lang w:bidi="ar-TN"/>
        </w:rPr>
        <w:t>أي بزي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ــ</w:t>
      </w:r>
      <w:r w:rsidRPr="004707E1">
        <w:rPr>
          <w:rFonts w:ascii="Times New Roman" w:hAnsi="Times New Roman" w:cs="Simplified Arabic" w:hint="cs"/>
          <w:sz w:val="36"/>
          <w:szCs w:val="36"/>
          <w:rtl/>
          <w:lang w:bidi="ar-TN"/>
        </w:rPr>
        <w:t>ادة</w:t>
      </w:r>
      <w:r w:rsidRPr="00DC3484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Simplified Arabic"/>
          <w:b/>
          <w:bCs/>
          <w:sz w:val="36"/>
          <w:szCs w:val="36"/>
          <w:lang w:bidi="ar-TN"/>
        </w:rPr>
        <w:t>17.3</w:t>
      </w:r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 xml:space="preserve"> </w:t>
      </w:r>
      <w:r w:rsidRPr="00DC3484">
        <w:rPr>
          <w:rFonts w:ascii="Times New Roman" w:hAnsi="Times New Roman" w:cs="Simplified Arabic"/>
          <w:b/>
          <w:bCs/>
          <w:sz w:val="36"/>
          <w:szCs w:val="36"/>
          <w:rtl/>
          <w:lang w:bidi="ar-TN"/>
        </w:rPr>
        <w:t>%</w:t>
      </w:r>
      <w:r w:rsidRPr="00DC3484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أو </w:t>
      </w:r>
      <w:r>
        <w:rPr>
          <w:rFonts w:ascii="Times New Roman" w:hAnsi="Times New Roman" w:cs="Simplified Arabic"/>
          <w:b/>
          <w:bCs/>
          <w:sz w:val="36"/>
          <w:szCs w:val="36"/>
          <w:lang w:bidi="ar-TN"/>
        </w:rPr>
        <w:t>5109</w:t>
      </w:r>
      <w:r w:rsidRPr="00DC3484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>م د</w:t>
      </w:r>
      <w:r w:rsidRPr="00DC3484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بال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مقارنة مع النتائج المحتملة لسنة 2016</w:t>
      </w:r>
      <w:r>
        <w:rPr>
          <w:rFonts w:ascii="Times New Roman" w:hAnsi="Times New Roman" w:cs="Simplified Arabic"/>
          <w:sz w:val="36"/>
          <w:szCs w:val="36"/>
          <w:lang w:bidi="ar-TN"/>
        </w:rPr>
        <w:t xml:space="preserve">  </w:t>
      </w:r>
    </w:p>
    <w:p w:rsidR="001D168C" w:rsidRPr="00231E06" w:rsidRDefault="001D168C" w:rsidP="001D168C">
      <w:pPr>
        <w:pStyle w:val="Paragraphedeliste"/>
        <w:bidi/>
        <w:spacing w:after="0" w:line="240" w:lineRule="auto"/>
        <w:jc w:val="both"/>
        <w:rPr>
          <w:rFonts w:ascii="Times New Roman" w:hAnsi="Times New Roman" w:cs="Simplified Arabic"/>
          <w:sz w:val="36"/>
          <w:szCs w:val="36"/>
          <w:lang w:bidi="ar-TN"/>
        </w:rPr>
      </w:pPr>
    </w:p>
    <w:p w:rsidR="001D168C" w:rsidRDefault="001D168C" w:rsidP="001D168C">
      <w:pPr>
        <w:pStyle w:val="Paragraphedeliste"/>
        <w:numPr>
          <w:ilvl w:val="0"/>
          <w:numId w:val="3"/>
        </w:numPr>
        <w:bidi/>
        <w:spacing w:line="240" w:lineRule="auto"/>
        <w:ind w:left="707" w:hanging="723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تعتمد هذه التقديرات بالخصوص 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على </w:t>
      </w: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الفرضيات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والمعطيات </w:t>
      </w: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التالية : </w:t>
      </w:r>
    </w:p>
    <w:p w:rsidR="001D168C" w:rsidRPr="00DC3484" w:rsidRDefault="001D168C" w:rsidP="001D168C">
      <w:pPr>
        <w:pStyle w:val="Paragraphedeliste"/>
        <w:bidi/>
        <w:spacing w:line="240" w:lineRule="auto"/>
        <w:ind w:left="707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</w:p>
    <w:p w:rsidR="001D168C" w:rsidRPr="00A301CA" w:rsidRDefault="001D168C" w:rsidP="001D168C">
      <w:pPr>
        <w:pStyle w:val="Paragraphedeliste"/>
        <w:numPr>
          <w:ilvl w:val="0"/>
          <w:numId w:val="1"/>
        </w:numPr>
        <w:tabs>
          <w:tab w:val="right" w:pos="1276"/>
        </w:tabs>
        <w:bidi/>
        <w:spacing w:line="240" w:lineRule="auto"/>
        <w:ind w:left="1276" w:hanging="567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النتائج المتوقعة لسنة 2016 وتطور مختلف المؤشرات </w:t>
      </w:r>
      <w:proofErr w:type="gramStart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الاقتصادية</w:t>
      </w:r>
      <w:proofErr w:type="gramEnd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لسنة 2017 خصوصا فيما يتعلق بالنمو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(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3.0</w:t>
      </w:r>
      <w:r w:rsidRPr="00A301CA">
        <w:rPr>
          <w:rFonts w:ascii="Times New Roman" w:hAnsi="Times New Roman" w:cs="Simplified Arabic"/>
          <w:sz w:val="36"/>
          <w:szCs w:val="36"/>
          <w:lang w:val="en-US" w:bidi="ar-TN"/>
        </w:rPr>
        <w:t>%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بالأسـعـار الق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ارة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proofErr w:type="gramStart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مقابل</w:t>
      </w:r>
      <w:proofErr w:type="gramEnd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2.0</w:t>
      </w:r>
      <w:r w:rsidRPr="00A301CA">
        <w:rPr>
          <w:rFonts w:ascii="Times New Roman" w:hAnsi="Times New Roman" w:cs="Simplified Arabic"/>
          <w:sz w:val="36"/>
          <w:szCs w:val="36"/>
          <w:lang w:val="en-US" w:bidi="ar-TN"/>
        </w:rPr>
        <w:t xml:space="preserve"> %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proofErr w:type="gramStart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محتملة</w:t>
      </w:r>
      <w:proofErr w:type="gramEnd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لسنة 2016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)</w:t>
      </w:r>
    </w:p>
    <w:p w:rsidR="001D168C" w:rsidRPr="00D441DD" w:rsidRDefault="001D168C" w:rsidP="001D168C">
      <w:pPr>
        <w:pStyle w:val="Paragraphedeliste"/>
        <w:numPr>
          <w:ilvl w:val="0"/>
          <w:numId w:val="1"/>
        </w:numPr>
        <w:tabs>
          <w:tab w:val="right" w:pos="1276"/>
        </w:tabs>
        <w:bidi/>
        <w:spacing w:line="240" w:lineRule="auto"/>
        <w:ind w:left="1276" w:hanging="567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  <w:proofErr w:type="gramStart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اعتماد</w:t>
      </w:r>
      <w:proofErr w:type="gramEnd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معدل سعر النفط لكامل السنة </w:t>
      </w:r>
      <w:proofErr w:type="spellStart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بـ</w:t>
      </w:r>
      <w:proofErr w:type="spellEnd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 w:rsidRPr="00EF27D5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50 دولار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للبرميل، و مستوى سعر صرف الدولار </w:t>
      </w:r>
      <w:proofErr w:type="spellStart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بـ</w:t>
      </w:r>
      <w:proofErr w:type="spellEnd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 w:rsidRPr="00EF27D5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2.200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دينار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والأورو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بـ2.400 دينار واليان بـ20 دينار للألف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يان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.</w:t>
      </w:r>
    </w:p>
    <w:p w:rsidR="001D168C" w:rsidRPr="00523C01" w:rsidRDefault="001D168C" w:rsidP="001D168C">
      <w:pPr>
        <w:pStyle w:val="Paragraphedeliste"/>
        <w:tabs>
          <w:tab w:val="right" w:pos="1276"/>
        </w:tabs>
        <w:bidi/>
        <w:spacing w:line="240" w:lineRule="auto"/>
        <w:ind w:left="1276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</w:p>
    <w:p w:rsidR="001D168C" w:rsidRDefault="001D168C" w:rsidP="001D168C">
      <w:pPr>
        <w:pStyle w:val="Paragraphedeliste"/>
        <w:numPr>
          <w:ilvl w:val="0"/>
          <w:numId w:val="1"/>
        </w:numPr>
        <w:tabs>
          <w:tab w:val="right" w:pos="1276"/>
        </w:tabs>
        <w:bidi/>
        <w:spacing w:line="240" w:lineRule="auto"/>
        <w:ind w:left="1276" w:hanging="567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رصد </w:t>
      </w:r>
      <w:proofErr w:type="spellStart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اعتمادات</w:t>
      </w:r>
      <w:proofErr w:type="spellEnd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بعنوان الأجور في حدود </w:t>
      </w:r>
      <w:r>
        <w:rPr>
          <w:rFonts w:ascii="Times New Roman" w:hAnsi="Times New Roman" w:cs="Simplified Arabic"/>
          <w:b/>
          <w:bCs/>
          <w:sz w:val="36"/>
          <w:szCs w:val="36"/>
          <w:lang w:val="en-US" w:bidi="ar-TN"/>
        </w:rPr>
        <w:t>15000</w:t>
      </w:r>
      <w:r w:rsidRPr="00EF27D5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م د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مقابل </w:t>
      </w:r>
      <w:r>
        <w:rPr>
          <w:rFonts w:ascii="Times New Roman" w:hAnsi="Times New Roman" w:cs="Simplified Arabic"/>
          <w:sz w:val="36"/>
          <w:szCs w:val="36"/>
          <w:lang w:val="en-US" w:bidi="ar-TN"/>
        </w:rPr>
        <w:t>13180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م د محتملة  في 2016 أي بزيادة قدرها </w:t>
      </w:r>
      <w:r>
        <w:rPr>
          <w:rFonts w:ascii="Times New Roman" w:hAnsi="Times New Roman" w:cs="Simplified Arabic"/>
          <w:sz w:val="36"/>
          <w:szCs w:val="36"/>
          <w:lang w:val="en-US" w:bidi="ar-TN"/>
        </w:rPr>
        <w:t>1820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م د أو </w:t>
      </w:r>
      <w:r>
        <w:rPr>
          <w:rFonts w:ascii="Times New Roman" w:hAnsi="Times New Roman" w:cs="Simplified Arabic"/>
          <w:sz w:val="36"/>
          <w:szCs w:val="36"/>
          <w:lang w:val="en-US" w:bidi="ar-TN"/>
        </w:rPr>
        <w:t>13.8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 w:rsidRPr="00A301CA">
        <w:rPr>
          <w:rFonts w:ascii="Times New Roman" w:hAnsi="Times New Roman" w:cs="Simplified Arabic"/>
          <w:sz w:val="36"/>
          <w:szCs w:val="36"/>
          <w:lang w:val="en-US" w:bidi="ar-TN"/>
        </w:rPr>
        <w:t>%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مردها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بال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أساس 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تعديلات قسط 2016 من البرنامج الخصوصي للزيادة 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lastRenderedPageBreak/>
        <w:t>في الأجور (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جويلية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  2016</w:t>
      </w:r>
      <w:r w:rsidRPr="00A301CA">
        <w:rPr>
          <w:rFonts w:ascii="Times New Roman" w:hAnsi="Times New Roman" w:cs="Simplified Arabic"/>
          <w:sz w:val="36"/>
          <w:szCs w:val="36"/>
          <w:rtl/>
          <w:lang w:val="en-US" w:bidi="ar-TN"/>
        </w:rPr>
        <w:t xml:space="preserve"> 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و </w:t>
      </w:r>
      <w:r w:rsidRPr="00A301CA">
        <w:rPr>
          <w:rFonts w:ascii="Times New Roman" w:hAnsi="Times New Roman" w:cs="Simplified Arabic"/>
          <w:sz w:val="36"/>
          <w:szCs w:val="36"/>
          <w:rtl/>
          <w:lang w:val="en-US" w:bidi="ar-TN"/>
        </w:rPr>
        <w:t>تعديل انتدابات وترقيات 2016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، واحتساب </w:t>
      </w:r>
      <w:r w:rsidRPr="00A301CA">
        <w:rPr>
          <w:rFonts w:ascii="Times New Roman" w:hAnsi="Times New Roman" w:cs="Simplified Arabic"/>
          <w:sz w:val="36"/>
          <w:szCs w:val="36"/>
          <w:rtl/>
          <w:lang w:val="en-US" w:bidi="ar-TN"/>
        </w:rPr>
        <w:t xml:space="preserve">قسطي 2017 بعنوان البرنامج العام للزيادة في الأجور ( </w:t>
      </w:r>
      <w:proofErr w:type="spellStart"/>
      <w:r w:rsidRPr="00A301CA">
        <w:rPr>
          <w:rFonts w:ascii="Times New Roman" w:hAnsi="Times New Roman" w:cs="Simplified Arabic"/>
          <w:sz w:val="36"/>
          <w:szCs w:val="36"/>
          <w:rtl/>
          <w:lang w:val="en-US" w:bidi="ar-TN"/>
        </w:rPr>
        <w:t>جانفي</w:t>
      </w:r>
      <w:proofErr w:type="spellEnd"/>
      <w:r w:rsidRPr="00A301CA">
        <w:rPr>
          <w:rFonts w:ascii="Times New Roman" w:hAnsi="Times New Roman" w:cs="Simplified Arabic"/>
          <w:sz w:val="36"/>
          <w:szCs w:val="36"/>
          <w:rtl/>
          <w:lang w:val="en-US" w:bidi="ar-TN"/>
        </w:rPr>
        <w:t xml:space="preserve"> 2017 ) والبرن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ــ</w:t>
      </w:r>
      <w:r w:rsidRPr="00A301CA">
        <w:rPr>
          <w:rFonts w:ascii="Times New Roman" w:hAnsi="Times New Roman" w:cs="Simplified Arabic"/>
          <w:sz w:val="36"/>
          <w:szCs w:val="36"/>
          <w:rtl/>
          <w:lang w:val="en-US" w:bidi="ar-TN"/>
        </w:rPr>
        <w:t xml:space="preserve">امج الخصوصي ( </w:t>
      </w:r>
      <w:proofErr w:type="spellStart"/>
      <w:r w:rsidRPr="00A301CA">
        <w:rPr>
          <w:rFonts w:ascii="Times New Roman" w:hAnsi="Times New Roman" w:cs="Simplified Arabic"/>
          <w:sz w:val="36"/>
          <w:szCs w:val="36"/>
          <w:rtl/>
          <w:lang w:val="en-US" w:bidi="ar-TN"/>
        </w:rPr>
        <w:t>أفريل</w:t>
      </w:r>
      <w:proofErr w:type="spellEnd"/>
      <w:r w:rsidRPr="00A301CA">
        <w:rPr>
          <w:rFonts w:ascii="Times New Roman" w:hAnsi="Times New Roman" w:cs="Simplified Arabic"/>
          <w:sz w:val="36"/>
          <w:szCs w:val="36"/>
          <w:rtl/>
          <w:lang w:val="en-US" w:bidi="ar-TN"/>
        </w:rPr>
        <w:t xml:space="preserve"> 2017 )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والزيادة المقررة لفائدة الأمنيين.</w:t>
      </w:r>
    </w:p>
    <w:p w:rsidR="001D168C" w:rsidRPr="00D441DD" w:rsidRDefault="001D168C" w:rsidP="001D168C">
      <w:pPr>
        <w:pStyle w:val="Paragraphedeliste"/>
        <w:numPr>
          <w:ilvl w:val="0"/>
          <w:numId w:val="1"/>
        </w:numPr>
        <w:tabs>
          <w:tab w:val="right" w:pos="1276"/>
        </w:tabs>
        <w:bidi/>
        <w:spacing w:line="240" w:lineRule="auto"/>
        <w:ind w:left="1276" w:hanging="567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رصد مبلغ </w:t>
      </w:r>
      <w:r w:rsidRPr="00EF27D5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500 م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 w:rsidRPr="00EF27D5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د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لفائدة </w:t>
      </w:r>
      <w:r>
        <w:rPr>
          <w:rFonts w:ascii="Times New Roman" w:hAnsi="Times New Roman" w:cs="Simplified Arabic"/>
          <w:sz w:val="36"/>
          <w:szCs w:val="36"/>
          <w:lang w:val="en-US" w:bidi="ar-TN"/>
        </w:rPr>
        <w:t xml:space="preserve"> </w:t>
      </w:r>
      <w:r>
        <w:rPr>
          <w:rFonts w:ascii="Times New Roman" w:hAnsi="Times New Roman" w:cs="Simplified Arabic"/>
          <w:sz w:val="36"/>
          <w:szCs w:val="36"/>
          <w:lang w:bidi="ar-TN"/>
        </w:rPr>
        <w:t>CNRPS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بعنوان تغطية عجز الصندوق المذكور إلى جانب رصد مبلغ 124 م د للتعديل الآلي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للجرايات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</w:p>
    <w:p w:rsidR="001D168C" w:rsidRPr="00955B64" w:rsidRDefault="001D168C" w:rsidP="001D168C">
      <w:pPr>
        <w:pStyle w:val="Paragraphedeliste"/>
        <w:numPr>
          <w:ilvl w:val="0"/>
          <w:numId w:val="1"/>
        </w:numPr>
        <w:tabs>
          <w:tab w:val="right" w:pos="1276"/>
        </w:tabs>
        <w:bidi/>
        <w:spacing w:line="240" w:lineRule="auto"/>
        <w:ind w:left="1276" w:hanging="567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رصد </w:t>
      </w:r>
      <w:r w:rsidRPr="00EF27D5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>435 م د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بعنوان دعم الجماعات المحلية مقابل 385 م د خلال 2016 أي بزيادة </w:t>
      </w:r>
      <w:r w:rsidRPr="00EF27D5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>50 م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 w:rsidRPr="00EF27D5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>د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لتغطية حاجيات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الإحداثات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الجديدة للبلديات.</w:t>
      </w:r>
    </w:p>
    <w:p w:rsidR="001D168C" w:rsidRPr="00DC3484" w:rsidRDefault="001D168C" w:rsidP="001D168C">
      <w:pPr>
        <w:pStyle w:val="Paragraphedeliste"/>
        <w:numPr>
          <w:ilvl w:val="0"/>
          <w:numId w:val="1"/>
        </w:numPr>
        <w:tabs>
          <w:tab w:val="right" w:pos="1276"/>
        </w:tabs>
        <w:bidi/>
        <w:spacing w:line="240" w:lineRule="auto"/>
        <w:ind w:left="1276" w:hanging="567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تخصيص مبل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غ</w:t>
      </w:r>
      <w:r w:rsidRPr="00A301CA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2700</w:t>
      </w:r>
      <w:r w:rsidRPr="00A301CA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م د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proofErr w:type="gramStart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للدعم</w:t>
      </w:r>
      <w:r w:rsidRPr="00A301CA">
        <w:rPr>
          <w:rFonts w:ascii="Times New Roman" w:hAnsi="Times New Roman" w:cs="Simplified Arabic"/>
          <w:sz w:val="36"/>
          <w:szCs w:val="36"/>
          <w:lang w:val="en-US" w:bidi="ar-TN"/>
        </w:rPr>
        <w:t xml:space="preserve"> 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 w:rsidRPr="00A301CA">
        <w:rPr>
          <w:rFonts w:ascii="Times New Roman" w:hAnsi="Times New Roman" w:cs="Simplified Arabic"/>
          <w:sz w:val="36"/>
          <w:szCs w:val="36"/>
          <w:lang w:val="en-US" w:bidi="ar-TN"/>
        </w:rPr>
        <w:t>)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مقابل</w:t>
      </w:r>
      <w:proofErr w:type="gramEnd"/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2163 م د متوقع سنة 20</w:t>
      </w:r>
      <w:r w:rsidRPr="00EF27D5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16</w:t>
      </w:r>
      <w:r w:rsidRPr="00A301CA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</w:t>
      </w:r>
      <w:r w:rsidRPr="00A301CA">
        <w:rPr>
          <w:rFonts w:ascii="Times New Roman" w:hAnsi="Times New Roman" w:cs="Simplified Arabic"/>
          <w:sz w:val="36"/>
          <w:szCs w:val="36"/>
          <w:lang w:val="en-US" w:bidi="ar-TN"/>
        </w:rPr>
        <w:t>(</w:t>
      </w:r>
      <w:r w:rsidRPr="00A301CA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يهم :</w:t>
      </w:r>
    </w:p>
    <w:p w:rsidR="001D168C" w:rsidRPr="00DC3484" w:rsidRDefault="001D168C" w:rsidP="001D168C">
      <w:pPr>
        <w:pStyle w:val="Paragraphedeliste"/>
        <w:tabs>
          <w:tab w:val="right" w:pos="566"/>
        </w:tabs>
        <w:bidi/>
        <w:spacing w:line="240" w:lineRule="auto"/>
        <w:ind w:left="566"/>
        <w:jc w:val="both"/>
        <w:rPr>
          <w:rFonts w:ascii="Times New Roman" w:hAnsi="Times New Roman" w:cs="Simplified Arabic"/>
          <w:sz w:val="20"/>
          <w:szCs w:val="20"/>
          <w:lang w:val="en-US" w:bidi="ar-TN"/>
        </w:rPr>
      </w:pPr>
    </w:p>
    <w:p w:rsidR="001D168C" w:rsidRPr="00EF2BF3" w:rsidRDefault="001D168C" w:rsidP="001D168C">
      <w:pPr>
        <w:pStyle w:val="Paragraphedeliste"/>
        <w:numPr>
          <w:ilvl w:val="0"/>
          <w:numId w:val="2"/>
        </w:numPr>
        <w:tabs>
          <w:tab w:val="right" w:pos="1416"/>
        </w:tabs>
        <w:bidi/>
        <w:spacing w:line="240" w:lineRule="auto"/>
        <w:ind w:left="1415" w:firstLine="283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</w:t>
      </w:r>
      <w:r w:rsidRPr="00EF2BF3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المواد </w:t>
      </w:r>
      <w:proofErr w:type="gramStart"/>
      <w:r w:rsidRPr="00EF2BF3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الأساسية 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:</w:t>
      </w:r>
      <w:proofErr w:type="gramEnd"/>
      <w:r w:rsidRPr="00EF2BF3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1600 م د </w:t>
      </w:r>
    </w:p>
    <w:p w:rsidR="001D168C" w:rsidRDefault="001D168C" w:rsidP="001D168C">
      <w:pPr>
        <w:pStyle w:val="Paragraphedeliste"/>
        <w:tabs>
          <w:tab w:val="right" w:pos="851"/>
        </w:tabs>
        <w:bidi/>
        <w:spacing w:line="240" w:lineRule="auto"/>
        <w:ind w:left="851"/>
        <w:jc w:val="both"/>
        <w:rPr>
          <w:rFonts w:ascii="Times New Roman" w:hAnsi="Times New Roman" w:cs="Simplified Arabic"/>
          <w:sz w:val="36"/>
          <w:szCs w:val="36"/>
          <w:rtl/>
          <w:lang w:val="en-US"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         المحافظة على نفس المستوى المقدر والمتوقع لسنة 2016</w:t>
      </w:r>
      <w:r>
        <w:rPr>
          <w:rFonts w:ascii="Times New Roman" w:hAnsi="Times New Roman" w:cs="Simplified Arabic"/>
          <w:sz w:val="36"/>
          <w:szCs w:val="36"/>
          <w:lang w:val="en-US" w:bidi="ar-TN"/>
        </w:rPr>
        <w:t>.</w:t>
      </w:r>
    </w:p>
    <w:p w:rsidR="001D168C" w:rsidRPr="000E3246" w:rsidRDefault="001D168C" w:rsidP="001D168C">
      <w:pPr>
        <w:pStyle w:val="Paragraphedeliste"/>
        <w:numPr>
          <w:ilvl w:val="0"/>
          <w:numId w:val="2"/>
        </w:numPr>
        <w:tabs>
          <w:tab w:val="right" w:pos="1416"/>
        </w:tabs>
        <w:bidi/>
        <w:spacing w:line="240" w:lineRule="auto"/>
        <w:ind w:left="1415" w:firstLine="283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المحروقات و </w:t>
      </w:r>
      <w:proofErr w:type="gramStart"/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الكهرباء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:</w:t>
      </w:r>
      <w:proofErr w:type="gramEnd"/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650</w:t>
      </w:r>
      <w:r w:rsidRPr="000E3246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م د</w:t>
      </w:r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</w:t>
      </w:r>
    </w:p>
    <w:p w:rsidR="001D168C" w:rsidRPr="00955B64" w:rsidRDefault="001D168C" w:rsidP="001D168C">
      <w:pPr>
        <w:pStyle w:val="Paragraphedeliste"/>
        <w:tabs>
          <w:tab w:val="right" w:pos="1843"/>
        </w:tabs>
        <w:bidi/>
        <w:spacing w:line="240" w:lineRule="auto"/>
        <w:ind w:left="1985"/>
        <w:jc w:val="both"/>
        <w:rPr>
          <w:rFonts w:ascii="Times New Roman" w:hAnsi="Times New Roman" w:cs="Simplified Arabic"/>
          <w:sz w:val="36"/>
          <w:szCs w:val="36"/>
          <w:rtl/>
          <w:lang w:val="en-US"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تم ضبط منحة دعم المحروقات لسنة 2017 المقدرة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بـ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650 م د على أساس </w:t>
      </w:r>
      <w:r w:rsidRPr="00955B6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تفعيل آلية التعديل الأوتوماتيكي لأسعار البيع للعموم لبعض </w:t>
      </w:r>
      <w:proofErr w:type="spellStart"/>
      <w:r w:rsidRPr="00955B6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المنتوجات</w:t>
      </w:r>
      <w:proofErr w:type="spellEnd"/>
      <w:r w:rsidRPr="00955B6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النفطية الجاهزة التي من المزمع إرساؤها انطلاقا من شهر </w:t>
      </w:r>
      <w:proofErr w:type="spellStart"/>
      <w:r w:rsidRPr="00955B6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جويلية</w:t>
      </w:r>
      <w:proofErr w:type="spellEnd"/>
      <w:r w:rsidRPr="00955B6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2016 وذلك عملا بتوصيات المجلس الوزاري المضيق بتاريخ 19 </w:t>
      </w:r>
      <w:proofErr w:type="spellStart"/>
      <w:r w:rsidRPr="00955B6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ماي</w:t>
      </w:r>
      <w:proofErr w:type="spellEnd"/>
      <w:r w:rsidRPr="00955B6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2016 . </w:t>
      </w:r>
      <w:proofErr w:type="gramStart"/>
      <w:r w:rsidRPr="00955B6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علما</w:t>
      </w:r>
      <w:proofErr w:type="gramEnd"/>
      <w:r w:rsidRPr="00955B6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و أن هذا الإجراء سيمكن من تعبئ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ـ</w:t>
      </w:r>
      <w:r w:rsidRPr="00955B6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ة حوالي 160 م د لفائدة </w:t>
      </w:r>
      <w:r w:rsidRPr="00955B64">
        <w:rPr>
          <w:rFonts w:ascii="Times New Roman" w:hAnsi="Times New Roman" w:cs="Simplified Arabic"/>
          <w:sz w:val="36"/>
          <w:szCs w:val="36"/>
          <w:lang w:bidi="ar-TN"/>
        </w:rPr>
        <w:t>STIR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، وبالتالي التقليص من منحة الدعم بنفس المبلغ.</w:t>
      </w:r>
    </w:p>
    <w:p w:rsidR="001D168C" w:rsidRDefault="001D168C" w:rsidP="001D168C">
      <w:pPr>
        <w:pStyle w:val="Paragraphedeliste"/>
        <w:numPr>
          <w:ilvl w:val="0"/>
          <w:numId w:val="2"/>
        </w:numPr>
        <w:tabs>
          <w:tab w:val="right" w:pos="1416"/>
        </w:tabs>
        <w:bidi/>
        <w:spacing w:line="240" w:lineRule="auto"/>
        <w:ind w:left="1415" w:firstLine="283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  <w:proofErr w:type="gramStart"/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النقل</w:t>
      </w:r>
      <w:proofErr w:type="gramEnd"/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:</w:t>
      </w: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 w:rsidRPr="007B541A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4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50</w:t>
      </w:r>
      <w:r w:rsidRPr="007B541A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م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 w:rsidRPr="007B541A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د</w:t>
      </w:r>
    </w:p>
    <w:p w:rsidR="001D168C" w:rsidRPr="00DC3484" w:rsidRDefault="001D168C" w:rsidP="001D168C">
      <w:pPr>
        <w:pStyle w:val="Paragraphedeliste"/>
        <w:tabs>
          <w:tab w:val="right" w:pos="1843"/>
        </w:tabs>
        <w:bidi/>
        <w:spacing w:line="240" w:lineRule="auto"/>
        <w:ind w:left="1985"/>
        <w:jc w:val="both"/>
        <w:rPr>
          <w:rFonts w:ascii="Times New Roman" w:hAnsi="Times New Roman" w:cs="Simplified Arabic"/>
          <w:sz w:val="36"/>
          <w:szCs w:val="36"/>
          <w:lang w:val="en-US"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lastRenderedPageBreak/>
        <w:t>يهم هذا المبلغ</w:t>
      </w:r>
      <w:r w:rsidRPr="000E3246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دعم النقل المدرسي والجامعي والنقل بتعريفات منخفضة وكذلك النقل المجاني لبعض الفئات الخصوصية</w:t>
      </w: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.</w:t>
      </w:r>
    </w:p>
    <w:p w:rsidR="001D168C" w:rsidRPr="00DC3484" w:rsidRDefault="001D168C" w:rsidP="001D168C">
      <w:pPr>
        <w:pStyle w:val="Paragraphedeliste"/>
        <w:tabs>
          <w:tab w:val="right" w:pos="1416"/>
        </w:tabs>
        <w:bidi/>
        <w:spacing w:line="240" w:lineRule="auto"/>
        <w:ind w:left="1416"/>
        <w:jc w:val="both"/>
        <w:rPr>
          <w:rFonts w:ascii="Times New Roman" w:hAnsi="Times New Roman" w:cs="Simplified Arabic"/>
          <w:b/>
          <w:bCs/>
          <w:sz w:val="16"/>
          <w:szCs w:val="16"/>
          <w:rtl/>
          <w:lang w:val="en-US" w:bidi="ar-TN"/>
        </w:rPr>
      </w:pPr>
    </w:p>
    <w:p w:rsidR="001D168C" w:rsidRPr="00523C01" w:rsidRDefault="001D168C" w:rsidP="001D168C">
      <w:pPr>
        <w:pStyle w:val="Paragraphedeliste"/>
        <w:numPr>
          <w:ilvl w:val="0"/>
          <w:numId w:val="1"/>
        </w:numPr>
        <w:tabs>
          <w:tab w:val="right" w:pos="1276"/>
        </w:tabs>
        <w:bidi/>
        <w:spacing w:line="240" w:lineRule="auto"/>
        <w:ind w:left="1276" w:hanging="286"/>
        <w:jc w:val="both"/>
        <w:rPr>
          <w:rFonts w:ascii="Times New Roman" w:hAnsi="Times New Roman" w:cs="Simplified Arabic"/>
          <w:sz w:val="16"/>
          <w:szCs w:val="16"/>
          <w:lang w:val="en-US" w:bidi="ar-TN"/>
        </w:rPr>
      </w:pP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رصد 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6300</w:t>
      </w:r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م د</w:t>
      </w: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لنفقات التنمية </w:t>
      </w: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في </w:t>
      </w:r>
      <w:proofErr w:type="gramStart"/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201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7  </w:t>
      </w: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مقابل</w:t>
      </w:r>
      <w:proofErr w:type="gramEnd"/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5716 م د 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محتملة سنة 2016 .علما وأن المبلغ المذكور تم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ترسيمه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بالمخطط التنموي 2016-2020</w:t>
      </w:r>
    </w:p>
    <w:p w:rsidR="001D168C" w:rsidRPr="00DC3484" w:rsidRDefault="001D168C" w:rsidP="001D168C">
      <w:pPr>
        <w:pStyle w:val="Paragraphedeliste"/>
        <w:tabs>
          <w:tab w:val="right" w:pos="566"/>
        </w:tabs>
        <w:bidi/>
        <w:spacing w:line="240" w:lineRule="auto"/>
        <w:ind w:left="566"/>
        <w:jc w:val="both"/>
        <w:rPr>
          <w:rFonts w:ascii="Times New Roman" w:hAnsi="Times New Roman" w:cs="Simplified Arabic"/>
          <w:sz w:val="16"/>
          <w:szCs w:val="16"/>
          <w:lang w:val="en-US" w:bidi="ar-TN"/>
        </w:rPr>
      </w:pPr>
    </w:p>
    <w:p w:rsidR="001D168C" w:rsidRPr="002707A9" w:rsidRDefault="001D168C" w:rsidP="001D168C">
      <w:pPr>
        <w:pStyle w:val="Paragraphedeliste"/>
        <w:numPr>
          <w:ilvl w:val="0"/>
          <w:numId w:val="1"/>
        </w:numPr>
        <w:tabs>
          <w:tab w:val="right" w:pos="1276"/>
        </w:tabs>
        <w:bidi/>
        <w:spacing w:line="240" w:lineRule="auto"/>
        <w:ind w:left="1276" w:hanging="286"/>
        <w:jc w:val="both"/>
        <w:rPr>
          <w:rFonts w:ascii="Times New Roman" w:hAnsi="Times New Roman" w:cs="Simplified Arabic"/>
          <w:b/>
          <w:bCs/>
          <w:sz w:val="36"/>
          <w:szCs w:val="36"/>
          <w:lang w:val="en-US" w:bidi="ar-TN"/>
        </w:rPr>
      </w:pPr>
      <w:proofErr w:type="gramStart"/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تسديد</w:t>
      </w:r>
      <w:proofErr w:type="gramEnd"/>
      <w:r w:rsidRPr="00DC3484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6764</w:t>
      </w:r>
      <w:r w:rsidRPr="00DC3484">
        <w:rPr>
          <w:rFonts w:ascii="Times New Roman" w:hAnsi="Times New Roman" w:cs="Simplified Arabic"/>
          <w:b/>
          <w:bCs/>
          <w:sz w:val="36"/>
          <w:szCs w:val="36"/>
          <w:rtl/>
          <w:lang w:val="en-US" w:bidi="ar-TN"/>
        </w:rPr>
        <w:t xml:space="preserve"> م د</w:t>
      </w:r>
      <w:r w:rsidRPr="00DC3484">
        <w:rPr>
          <w:rFonts w:ascii="Times New Roman" w:hAnsi="Times New Roman" w:cs="Simplified Arabic"/>
          <w:sz w:val="36"/>
          <w:szCs w:val="36"/>
          <w:rtl/>
          <w:lang w:val="en-US" w:bidi="ar-TN"/>
        </w:rPr>
        <w:t xml:space="preserve"> </w:t>
      </w: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بعنوان </w:t>
      </w:r>
      <w:r w:rsidRPr="00DC3484">
        <w:rPr>
          <w:rFonts w:ascii="Times New Roman" w:hAnsi="Times New Roman" w:cs="Simplified Arabic"/>
          <w:b/>
          <w:bCs/>
          <w:sz w:val="36"/>
          <w:szCs w:val="36"/>
          <w:rtl/>
          <w:lang w:val="en-US" w:bidi="ar-TN"/>
        </w:rPr>
        <w:t xml:space="preserve">خدمة الدين العمومي </w:t>
      </w: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أصلا وفائدة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باعتبار تسديد القرض القطري</w:t>
      </w:r>
      <w:r w:rsidRPr="00DC3484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.</w:t>
      </w:r>
    </w:p>
    <w:p w:rsidR="001D168C" w:rsidRPr="00231E06" w:rsidRDefault="001D168C" w:rsidP="001D168C">
      <w:pPr>
        <w:pStyle w:val="Paragraphedeliste"/>
        <w:tabs>
          <w:tab w:val="right" w:pos="1276"/>
        </w:tabs>
        <w:bidi/>
        <w:spacing w:line="240" w:lineRule="auto"/>
        <w:ind w:left="1276"/>
        <w:jc w:val="both"/>
        <w:rPr>
          <w:rFonts w:ascii="Times New Roman" w:hAnsi="Times New Roman" w:cs="Simplified Arabic"/>
          <w:b/>
          <w:bCs/>
          <w:sz w:val="36"/>
          <w:szCs w:val="36"/>
          <w:lang w:val="en-US" w:bidi="ar-TN"/>
        </w:rPr>
      </w:pPr>
    </w:p>
    <w:p w:rsidR="001D168C" w:rsidRDefault="001D168C" w:rsidP="001D168C">
      <w:pPr>
        <w:pStyle w:val="Paragraphedeliste"/>
        <w:numPr>
          <w:ilvl w:val="0"/>
          <w:numId w:val="3"/>
        </w:numPr>
        <w:bidi/>
        <w:spacing w:after="0" w:line="240" w:lineRule="auto"/>
        <w:ind w:left="524" w:hanging="540"/>
        <w:jc w:val="both"/>
        <w:rPr>
          <w:rFonts w:ascii="Times New Roman" w:hAnsi="Times New Roman" w:cs="Simplified Arabic"/>
          <w:sz w:val="36"/>
          <w:szCs w:val="36"/>
          <w:lang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و</w:t>
      </w:r>
      <w:r w:rsidRPr="001837CD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تقدر </w:t>
      </w:r>
      <w:proofErr w:type="spellStart"/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المداخيل</w:t>
      </w:r>
      <w:proofErr w:type="spellEnd"/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</w:t>
      </w:r>
      <w:proofErr w:type="spellStart"/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الجبائية</w:t>
      </w:r>
      <w:proofErr w:type="spellEnd"/>
      <w:r w:rsidRPr="001837CD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لسنة 201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7</w:t>
      </w:r>
      <w:r w:rsidRPr="001837CD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 </w:t>
      </w:r>
      <w:proofErr w:type="spellStart"/>
      <w:r w:rsidRPr="001837CD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بـ</w:t>
      </w:r>
      <w:proofErr w:type="spellEnd"/>
      <w:r w:rsidRPr="001837CD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20000</w:t>
      </w:r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م د</w:t>
      </w:r>
      <w:r w:rsidRPr="001837CD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مقابل 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19040</w:t>
      </w:r>
      <w:r w:rsidRPr="001837CD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م د متوقعة لسنة 201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6</w:t>
      </w:r>
      <w:r w:rsidRPr="001837CD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أي زيادة </w:t>
      </w:r>
      <w:proofErr w:type="spellStart"/>
      <w:r w:rsidRPr="001837CD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بـ</w:t>
      </w:r>
      <w:proofErr w:type="spellEnd"/>
      <w:r w:rsidRPr="001837CD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5.0</w:t>
      </w:r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</w:t>
      </w:r>
      <w:r w:rsidRPr="001837CD">
        <w:rPr>
          <w:rFonts w:ascii="Times New Roman" w:hAnsi="Times New Roman" w:cs="Simplified Arabic"/>
          <w:b/>
          <w:bCs/>
          <w:sz w:val="36"/>
          <w:szCs w:val="36"/>
          <w:lang w:val="en-US" w:bidi="ar-TN"/>
        </w:rPr>
        <w:t>%</w:t>
      </w:r>
      <w:r w:rsidRPr="001837CD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،</w:t>
      </w:r>
      <w:r w:rsidRPr="00EF27D5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 w:rsidRPr="00C32EAE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باعتبار 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ال</w:t>
      </w:r>
      <w:r w:rsidRPr="00C32EAE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انعكاس 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السلبي</w:t>
      </w:r>
      <w:r w:rsidRPr="00C32EAE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لمراجعة السلم الضريبي</w:t>
      </w:r>
      <w:r w:rsidRPr="00C32EAE">
        <w:rPr>
          <w:rFonts w:ascii="Times New Roman" w:hAnsi="Times New Roman" w:cs="Simplified Arabic"/>
          <w:sz w:val="36"/>
          <w:szCs w:val="36"/>
          <w:lang w:bidi="ar-TN"/>
        </w:rPr>
        <w:t xml:space="preserve"> </w:t>
      </w:r>
      <w:r>
        <w:rPr>
          <w:rFonts w:ascii="Times New Roman" w:hAnsi="Times New Roman" w:cs="Simplified Arabic"/>
          <w:sz w:val="36"/>
          <w:szCs w:val="36"/>
          <w:lang w:bidi="ar-TN"/>
        </w:rPr>
        <w:t xml:space="preserve">(barème)  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 w:rsidRPr="00C32EAE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المقدر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بـ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 w:rsidRPr="00C32EAE">
        <w:rPr>
          <w:rFonts w:ascii="Times New Roman" w:hAnsi="Times New Roman" w:cs="Simplified Arabic" w:hint="cs"/>
          <w:sz w:val="36"/>
          <w:szCs w:val="36"/>
          <w:rtl/>
          <w:lang w:bidi="ar-TN"/>
        </w:rPr>
        <w:t>600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-</w:t>
      </w:r>
      <w:r w:rsidRPr="00C32EAE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م د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.</w:t>
      </w:r>
    </w:p>
    <w:p w:rsidR="001D168C" w:rsidRDefault="001D168C" w:rsidP="001D168C">
      <w:pPr>
        <w:pStyle w:val="Paragraphedeliste"/>
        <w:bidi/>
        <w:spacing w:after="0" w:line="240" w:lineRule="auto"/>
        <w:ind w:left="524"/>
        <w:jc w:val="both"/>
        <w:rPr>
          <w:rFonts w:ascii="Times New Roman" w:hAnsi="Times New Roman" w:cs="Simplified Arabic"/>
          <w:sz w:val="36"/>
          <w:szCs w:val="36"/>
          <w:rtl/>
          <w:lang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وت</w:t>
      </w:r>
      <w:r w:rsidRPr="001837CD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فضي 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هذه التقديرات </w:t>
      </w:r>
      <w:r w:rsidRPr="001837CD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إلى </w:t>
      </w:r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>نسبة ضغط</w:t>
      </w:r>
      <w:r w:rsidRPr="001837CD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proofErr w:type="spellStart"/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>جبائي</w:t>
      </w:r>
      <w:proofErr w:type="spellEnd"/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 xml:space="preserve"> جملي</w:t>
      </w:r>
      <w:r w:rsidRPr="001837CD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بـ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حوالي</w:t>
      </w:r>
      <w:r w:rsidRPr="001837CD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 w:rsidRPr="00CE723A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>20.</w:t>
      </w:r>
      <w:r w:rsidRPr="00C32EAE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1 </w:t>
      </w:r>
      <w:r w:rsidRPr="00C32EAE">
        <w:rPr>
          <w:rFonts w:ascii="Times New Roman" w:hAnsi="Times New Roman" w:cs="Simplified Arabic"/>
          <w:sz w:val="36"/>
          <w:szCs w:val="36"/>
          <w:lang w:bidi="ar-TN"/>
        </w:rPr>
        <w:t xml:space="preserve"> %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.</w:t>
      </w:r>
    </w:p>
    <w:p w:rsidR="001D168C" w:rsidRDefault="001D168C" w:rsidP="001D168C">
      <w:pPr>
        <w:pStyle w:val="Paragraphedeliste"/>
        <w:bidi/>
        <w:spacing w:after="0" w:line="240" w:lineRule="auto"/>
        <w:ind w:left="524"/>
        <w:jc w:val="both"/>
        <w:rPr>
          <w:rFonts w:ascii="Times New Roman" w:hAnsi="Times New Roman" w:cs="Simplified Arabic"/>
          <w:sz w:val="36"/>
          <w:szCs w:val="36"/>
          <w:lang w:bidi="ar-TN"/>
        </w:rPr>
      </w:pPr>
    </w:p>
    <w:p w:rsidR="001D168C" w:rsidRDefault="001D168C" w:rsidP="001D168C">
      <w:pPr>
        <w:pStyle w:val="Paragraphedeliste"/>
        <w:numPr>
          <w:ilvl w:val="0"/>
          <w:numId w:val="3"/>
        </w:numPr>
        <w:bidi/>
        <w:spacing w:after="0" w:line="240" w:lineRule="auto"/>
        <w:ind w:left="524" w:hanging="540"/>
        <w:jc w:val="both"/>
        <w:rPr>
          <w:rFonts w:ascii="Times New Roman" w:hAnsi="Times New Roman" w:cs="Simplified Arabic"/>
          <w:sz w:val="36"/>
          <w:szCs w:val="36"/>
          <w:lang w:bidi="ar-TN"/>
        </w:rPr>
      </w:pPr>
      <w:r w:rsidRPr="001837CD"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تبلغ</w:t>
      </w:r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 xml:space="preserve"> </w:t>
      </w:r>
      <w:proofErr w:type="spellStart"/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>المداخيل</w:t>
      </w:r>
      <w:proofErr w:type="spellEnd"/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 xml:space="preserve"> غير </w:t>
      </w:r>
      <w:proofErr w:type="spellStart"/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>الجبائية</w:t>
      </w:r>
      <w:proofErr w:type="spellEnd"/>
      <w:r w:rsidRPr="001837CD">
        <w:rPr>
          <w:rFonts w:ascii="Times New Roman" w:hAnsi="Times New Roman" w:cs="Simplified Arabic" w:hint="cs"/>
          <w:b/>
          <w:bCs/>
          <w:color w:val="FF0000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>1535</w:t>
      </w:r>
      <w:r w:rsidRPr="001837CD">
        <w:rPr>
          <w:rFonts w:ascii="Times New Roman" w:hAnsi="Times New Roman" w:cs="Simplified Arabic" w:hint="cs"/>
          <w:b/>
          <w:bCs/>
          <w:sz w:val="36"/>
          <w:szCs w:val="36"/>
          <w:rtl/>
          <w:lang w:bidi="ar-TN"/>
        </w:rPr>
        <w:t xml:space="preserve"> م د </w:t>
      </w:r>
      <w:r w:rsidRPr="001837CD">
        <w:rPr>
          <w:rFonts w:ascii="Times New Roman" w:hAnsi="Times New Roman" w:cs="Simplified Arabic" w:hint="cs"/>
          <w:color w:val="FF0000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مقابل 2537 م د متوقعة لسنة 2016 أي بفارق 1002 م د مرده أساسا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الاستخلاصات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الاستثنائية الحاصلة في 2016 بعنوان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لزمة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الجيل الرابع </w:t>
      </w:r>
      <w:r>
        <w:rPr>
          <w:rFonts w:ascii="Times New Roman" w:hAnsi="Times New Roman" w:cs="Simplified Arabic"/>
          <w:sz w:val="36"/>
          <w:szCs w:val="36"/>
          <w:lang w:bidi="ar-TN"/>
        </w:rPr>
        <w:t>4G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Simplified Arabic"/>
          <w:sz w:val="36"/>
          <w:szCs w:val="36"/>
          <w:lang w:bidi="ar-TN"/>
        </w:rPr>
        <w:t xml:space="preserve">) 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Simplified Arabic"/>
          <w:sz w:val="36"/>
          <w:szCs w:val="36"/>
          <w:lang w:bidi="ar-TN"/>
        </w:rPr>
        <w:t>431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م د) والقسط الأخير من التفويت الجزئي في اتصالات تونس ( 397 م د).</w:t>
      </w:r>
    </w:p>
    <w:p w:rsidR="001D168C" w:rsidRDefault="001D168C" w:rsidP="001D168C">
      <w:pPr>
        <w:pStyle w:val="Paragraphedeliste"/>
        <w:bidi/>
        <w:spacing w:after="0" w:line="240" w:lineRule="auto"/>
        <w:ind w:left="524"/>
        <w:jc w:val="both"/>
        <w:rPr>
          <w:rFonts w:ascii="Times New Roman" w:hAnsi="Times New Roman" w:cs="Simplified Arabic"/>
          <w:sz w:val="36"/>
          <w:szCs w:val="36"/>
          <w:rtl/>
          <w:lang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مع الإشارة إلى أن هذه التقديرات لا تتضمن مبالغ غير متأكدة الاستخلاص مستوجبة على </w:t>
      </w:r>
      <w:r>
        <w:rPr>
          <w:rFonts w:ascii="Times New Roman" w:hAnsi="Times New Roman" w:cs="Simplified Arabic"/>
          <w:sz w:val="36"/>
          <w:szCs w:val="36"/>
          <w:lang w:bidi="ar-TN"/>
        </w:rPr>
        <w:t>ETAP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نظرا للضغوطات المالية التي تشهدها هذه المؤسسة تبعا لتراكم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متخلدات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حرفائها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تجاهها والتي ناهزت 966 م د إلى غاية 30 جوان 2016     (</w:t>
      </w:r>
      <w:r>
        <w:rPr>
          <w:rFonts w:ascii="Times New Roman" w:hAnsi="Times New Roman" w:cs="Simplified Arabic"/>
          <w:sz w:val="36"/>
          <w:szCs w:val="36"/>
          <w:lang w:bidi="ar-TN"/>
        </w:rPr>
        <w:t>567 : STIR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م د و </w:t>
      </w:r>
      <w:r>
        <w:rPr>
          <w:rFonts w:ascii="Times New Roman" w:hAnsi="Times New Roman" w:cs="Simplified Arabic"/>
          <w:sz w:val="36"/>
          <w:szCs w:val="36"/>
          <w:lang w:bidi="ar-TN"/>
        </w:rPr>
        <w:t xml:space="preserve">STEG  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Simplified Arabic"/>
          <w:sz w:val="36"/>
          <w:szCs w:val="36"/>
          <w:lang w:bidi="ar-TN"/>
        </w:rPr>
        <w:t>399 :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م د)</w:t>
      </w:r>
    </w:p>
    <w:p w:rsidR="001D168C" w:rsidRDefault="001D168C" w:rsidP="001D168C">
      <w:pPr>
        <w:pStyle w:val="Paragraphedeliste"/>
        <w:bidi/>
        <w:spacing w:after="0" w:line="240" w:lineRule="auto"/>
        <w:ind w:left="524"/>
        <w:jc w:val="both"/>
        <w:rPr>
          <w:rFonts w:ascii="Times New Roman" w:hAnsi="Times New Roman" w:cs="Simplified Arabic"/>
          <w:sz w:val="36"/>
          <w:szCs w:val="36"/>
          <w:rtl/>
          <w:lang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lastRenderedPageBreak/>
        <w:t xml:space="preserve">وتقدر المبالغ غير متأكدة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الإستخلاص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بـ510 م د بعنوان سنة 2016 و405 م د بعنوان سنة 2017 أي ما يمثل على التوالي 0.5 و 0.4 نقطة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مائوية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من الناتج وتتوزع على النحو التالي :</w:t>
      </w:r>
    </w:p>
    <w:p w:rsidR="001D168C" w:rsidRDefault="001D168C" w:rsidP="001D168C">
      <w:pPr>
        <w:pStyle w:val="Paragraphedeliste"/>
        <w:bidi/>
        <w:spacing w:after="0" w:line="240" w:lineRule="auto"/>
        <w:ind w:left="524"/>
        <w:jc w:val="both"/>
        <w:rPr>
          <w:rFonts w:ascii="Times New Roman" w:hAnsi="Times New Roman" w:cs="Simplified Arabic"/>
          <w:sz w:val="36"/>
          <w:szCs w:val="36"/>
          <w:rtl/>
          <w:lang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                                                 2016           2017</w:t>
      </w:r>
    </w:p>
    <w:p w:rsidR="001D168C" w:rsidRDefault="001D168C" w:rsidP="001D168C">
      <w:pPr>
        <w:pStyle w:val="Paragraphedeliste"/>
        <w:bidi/>
        <w:spacing w:after="0" w:line="240" w:lineRule="auto"/>
        <w:ind w:left="524"/>
        <w:jc w:val="both"/>
        <w:rPr>
          <w:rFonts w:ascii="Times New Roman" w:hAnsi="Times New Roman" w:cs="Simplified Arabic"/>
          <w:sz w:val="36"/>
          <w:szCs w:val="36"/>
          <w:rtl/>
          <w:lang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                                                 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تحيين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         تقديرات أولية</w:t>
      </w:r>
    </w:p>
    <w:p w:rsidR="001D168C" w:rsidRDefault="001D168C" w:rsidP="001D168C">
      <w:pPr>
        <w:pStyle w:val="Paragraphedeliste"/>
        <w:bidi/>
        <w:spacing w:after="0" w:line="240" w:lineRule="auto"/>
        <w:ind w:left="524"/>
        <w:jc w:val="both"/>
        <w:rPr>
          <w:rFonts w:ascii="Times New Roman" w:hAnsi="Times New Roman" w:cs="Simplified Arabic"/>
          <w:sz w:val="36"/>
          <w:szCs w:val="36"/>
          <w:rtl/>
          <w:lang w:bidi="ar-TN"/>
        </w:rPr>
      </w:pPr>
    </w:p>
    <w:p w:rsidR="001D168C" w:rsidRDefault="001D168C" w:rsidP="001D168C">
      <w:pPr>
        <w:pStyle w:val="Paragraphedeliste"/>
        <w:bidi/>
        <w:spacing w:after="0" w:line="240" w:lineRule="auto"/>
        <w:ind w:left="524"/>
        <w:jc w:val="both"/>
        <w:rPr>
          <w:rFonts w:ascii="Times New Roman" w:hAnsi="Times New Roman" w:cs="Simplified Arabic"/>
          <w:sz w:val="36"/>
          <w:szCs w:val="36"/>
          <w:rtl/>
          <w:lang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- نتيجة تسويق مناب الدولة من النفط الخام         310            360</w:t>
      </w:r>
    </w:p>
    <w:p w:rsidR="001D168C" w:rsidRDefault="001D168C" w:rsidP="001D168C">
      <w:pPr>
        <w:pStyle w:val="Paragraphedeliste"/>
        <w:bidi/>
        <w:spacing w:after="0" w:line="240" w:lineRule="auto"/>
        <w:ind w:left="524"/>
        <w:jc w:val="both"/>
        <w:rPr>
          <w:rFonts w:ascii="Times New Roman" w:hAnsi="Times New Roman" w:cs="Simplified Arabic"/>
          <w:sz w:val="36"/>
          <w:szCs w:val="36"/>
          <w:rtl/>
          <w:lang w:bidi="ar-TN"/>
        </w:rPr>
      </w:pP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- </w:t>
      </w:r>
      <w:proofErr w:type="spellStart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>مرابيح</w:t>
      </w:r>
      <w:proofErr w:type="spellEnd"/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Simplified Arabic"/>
          <w:sz w:val="36"/>
          <w:szCs w:val="36"/>
          <w:lang w:bidi="ar-TN"/>
        </w:rPr>
        <w:t xml:space="preserve">ETAP    </w:t>
      </w:r>
      <w:r>
        <w:rPr>
          <w:rFonts w:ascii="Times New Roman" w:hAnsi="Times New Roman" w:cs="Simplified Arabic" w:hint="cs"/>
          <w:sz w:val="36"/>
          <w:szCs w:val="36"/>
          <w:rtl/>
          <w:lang w:bidi="ar-TN"/>
        </w:rPr>
        <w:t xml:space="preserve">                               200             45</w:t>
      </w:r>
    </w:p>
    <w:p w:rsidR="001D168C" w:rsidRPr="00334C6E" w:rsidRDefault="001D168C" w:rsidP="001D168C">
      <w:pPr>
        <w:pStyle w:val="Paragraphedeliste"/>
        <w:bidi/>
        <w:spacing w:after="0" w:line="240" w:lineRule="auto"/>
        <w:ind w:left="524"/>
        <w:jc w:val="both"/>
        <w:rPr>
          <w:rFonts w:ascii="Times New Roman" w:hAnsi="Times New Roman" w:cs="Simplified Arabic"/>
          <w:sz w:val="24"/>
          <w:szCs w:val="24"/>
          <w:rtl/>
          <w:lang w:bidi="ar-TN"/>
        </w:rPr>
      </w:pPr>
    </w:p>
    <w:p w:rsidR="001D168C" w:rsidRPr="00DC3484" w:rsidRDefault="001D168C" w:rsidP="001D168C">
      <w:pPr>
        <w:pStyle w:val="Paragraphedeliste"/>
        <w:bidi/>
        <w:spacing w:after="0" w:line="24" w:lineRule="atLeast"/>
        <w:ind w:left="0"/>
        <w:jc w:val="both"/>
        <w:rPr>
          <w:rFonts w:ascii="Times New Roman" w:hAnsi="Times New Roman" w:cs="Simplified Arabic"/>
          <w:sz w:val="16"/>
          <w:szCs w:val="16"/>
          <w:lang w:val="en-US" w:bidi="ar-TN"/>
        </w:rPr>
      </w:pPr>
    </w:p>
    <w:p w:rsidR="001D168C" w:rsidRPr="00DC3484" w:rsidRDefault="001D168C" w:rsidP="001D168C">
      <w:pPr>
        <w:pStyle w:val="Paragraphedeliste"/>
        <w:bidi/>
        <w:spacing w:after="0" w:line="240" w:lineRule="auto"/>
        <w:ind w:left="522"/>
        <w:jc w:val="both"/>
        <w:rPr>
          <w:rFonts w:ascii="Times New Roman" w:hAnsi="Times New Roman" w:cs="Simplified Arabic"/>
          <w:color w:val="3333FF"/>
          <w:sz w:val="18"/>
          <w:szCs w:val="18"/>
          <w:lang w:bidi="ar-TN"/>
        </w:rPr>
      </w:pPr>
    </w:p>
    <w:p w:rsidR="001D168C" w:rsidRPr="00A07FCF" w:rsidRDefault="001D168C" w:rsidP="001D168C">
      <w:pPr>
        <w:pStyle w:val="Paragraphedeliste"/>
        <w:numPr>
          <w:ilvl w:val="0"/>
          <w:numId w:val="3"/>
        </w:numPr>
        <w:bidi/>
        <w:spacing w:after="0" w:line="240" w:lineRule="auto"/>
        <w:ind w:left="524" w:hanging="540"/>
        <w:jc w:val="both"/>
        <w:rPr>
          <w:rFonts w:cs="Simplified Arabic"/>
          <w:sz w:val="36"/>
          <w:szCs w:val="36"/>
          <w:rtl/>
          <w:lang w:bidi="ar-TN"/>
        </w:rPr>
      </w:pPr>
      <w:r w:rsidRPr="00C27A93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وتفضي هذه التقديرات الأولية إلى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</w:t>
      </w:r>
      <w:r w:rsidRPr="00DC3484">
        <w:rPr>
          <w:rFonts w:cs="Simplified Arabic" w:hint="cs"/>
          <w:sz w:val="36"/>
          <w:szCs w:val="36"/>
          <w:rtl/>
          <w:lang w:val="en-US" w:bidi="ar-TN"/>
        </w:rPr>
        <w:t>مستوى</w:t>
      </w:r>
      <w:r w:rsidRPr="00120E48">
        <w:rPr>
          <w:rFonts w:cs="Simplified Arabic" w:hint="cs"/>
          <w:b/>
          <w:bCs/>
          <w:sz w:val="36"/>
          <w:szCs w:val="36"/>
          <w:rtl/>
          <w:lang w:val="en-US" w:bidi="ar-TN"/>
        </w:rPr>
        <w:t xml:space="preserve"> عجز ميزانية</w:t>
      </w:r>
      <w:r w:rsidRPr="00DC3484">
        <w:rPr>
          <w:rFonts w:cs="Simplified Arabic" w:hint="cs"/>
          <w:sz w:val="36"/>
          <w:szCs w:val="36"/>
          <w:rtl/>
          <w:lang w:val="en-US" w:bidi="ar-TN"/>
        </w:rPr>
        <w:t xml:space="preserve"> في </w:t>
      </w:r>
      <w:r>
        <w:rPr>
          <w:rFonts w:cs="Simplified Arabic" w:hint="cs"/>
          <w:sz w:val="36"/>
          <w:szCs w:val="36"/>
          <w:rtl/>
          <w:lang w:val="en-US" w:bidi="ar-TN"/>
        </w:rPr>
        <w:t xml:space="preserve">حدود 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8.9</w:t>
      </w:r>
      <w:r w:rsidRPr="00636B66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 xml:space="preserve"> </w:t>
      </w:r>
      <w:r w:rsidRPr="00F2671B">
        <w:rPr>
          <w:rFonts w:cs="Simplified Arabic"/>
          <w:b/>
          <w:bCs/>
          <w:sz w:val="36"/>
          <w:szCs w:val="36"/>
          <w:lang w:val="en-US" w:bidi="ar-TN"/>
        </w:rPr>
        <w:t>%</w:t>
      </w:r>
      <w:r>
        <w:rPr>
          <w:rFonts w:cs="Simplified Arabic" w:hint="cs"/>
          <w:b/>
          <w:bCs/>
          <w:sz w:val="36"/>
          <w:szCs w:val="36"/>
          <w:rtl/>
          <w:lang w:val="en-US" w:bidi="ar-TN"/>
        </w:rPr>
        <w:t xml:space="preserve"> من</w:t>
      </w:r>
      <w:r w:rsidRPr="00DC3484">
        <w:rPr>
          <w:rFonts w:cs="Simplified Arabic" w:hint="cs"/>
          <w:sz w:val="36"/>
          <w:szCs w:val="36"/>
          <w:rtl/>
          <w:lang w:val="en-US" w:bidi="ar-TN"/>
        </w:rPr>
        <w:t xml:space="preserve"> الناتج مقابل</w:t>
      </w:r>
      <w:r>
        <w:rPr>
          <w:rFonts w:cs="Simplified Arabic" w:hint="cs"/>
          <w:sz w:val="36"/>
          <w:szCs w:val="36"/>
          <w:rtl/>
          <w:lang w:val="en-US" w:bidi="ar-TN"/>
        </w:rPr>
        <w:t xml:space="preserve"> </w:t>
      </w:r>
      <w:r w:rsidRPr="00636B66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6.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1</w:t>
      </w:r>
      <w:r>
        <w:rPr>
          <w:rFonts w:cs="Simplified Arabic" w:hint="cs"/>
          <w:sz w:val="36"/>
          <w:szCs w:val="36"/>
          <w:rtl/>
          <w:lang w:val="en-US" w:bidi="ar-TN"/>
        </w:rPr>
        <w:t xml:space="preserve"> </w:t>
      </w:r>
      <w:r w:rsidRPr="00DC3484">
        <w:rPr>
          <w:rFonts w:cs="Simplified Arabic"/>
          <w:b/>
          <w:bCs/>
          <w:sz w:val="36"/>
          <w:szCs w:val="36"/>
          <w:lang w:val="en-US" w:bidi="ar-TN"/>
        </w:rPr>
        <w:t>%</w:t>
      </w:r>
      <w:r>
        <w:rPr>
          <w:rFonts w:cs="Simplified Arabic" w:hint="cs"/>
          <w:b/>
          <w:bCs/>
          <w:sz w:val="36"/>
          <w:szCs w:val="36"/>
          <w:rtl/>
          <w:lang w:val="en-US" w:bidi="ar-TN"/>
        </w:rPr>
        <w:t xml:space="preserve"> </w:t>
      </w:r>
      <w:proofErr w:type="gramStart"/>
      <w:r>
        <w:rPr>
          <w:rFonts w:cs="Simplified Arabic" w:hint="cs"/>
          <w:sz w:val="36"/>
          <w:szCs w:val="36"/>
          <w:rtl/>
          <w:lang w:val="en-US" w:bidi="ar-TN"/>
        </w:rPr>
        <w:t>متوقع</w:t>
      </w:r>
      <w:proofErr w:type="gramEnd"/>
      <w:r w:rsidRPr="000E0C76">
        <w:rPr>
          <w:rFonts w:cs="Simplified Arabic" w:hint="cs"/>
          <w:sz w:val="36"/>
          <w:szCs w:val="36"/>
          <w:rtl/>
          <w:lang w:val="en-US" w:bidi="ar-TN"/>
        </w:rPr>
        <w:t xml:space="preserve"> </w:t>
      </w:r>
      <w:r>
        <w:rPr>
          <w:rFonts w:cs="Simplified Arabic" w:hint="cs"/>
          <w:sz w:val="36"/>
          <w:szCs w:val="36"/>
          <w:rtl/>
          <w:lang w:val="en-US" w:bidi="ar-TN"/>
        </w:rPr>
        <w:t xml:space="preserve">لسنة </w:t>
      </w:r>
      <w:r w:rsidRPr="00636B66"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>2016</w:t>
      </w:r>
      <w:r w:rsidRPr="000E0C76">
        <w:rPr>
          <w:rFonts w:cs="Simplified Arabic" w:hint="cs"/>
          <w:sz w:val="36"/>
          <w:szCs w:val="36"/>
          <w:rtl/>
          <w:lang w:val="en-US" w:bidi="ar-TN"/>
        </w:rPr>
        <w:t>.</w:t>
      </w:r>
      <w:r>
        <w:rPr>
          <w:rFonts w:cs="Simplified Arabic" w:hint="cs"/>
          <w:sz w:val="36"/>
          <w:szCs w:val="36"/>
          <w:rtl/>
          <w:lang w:val="en-US" w:bidi="ar-TN"/>
        </w:rPr>
        <w:t xml:space="preserve"> </w:t>
      </w:r>
      <w:proofErr w:type="gramStart"/>
      <w:r>
        <w:rPr>
          <w:rFonts w:cs="Simplified Arabic" w:hint="cs"/>
          <w:sz w:val="36"/>
          <w:szCs w:val="36"/>
          <w:rtl/>
          <w:lang w:val="en-US" w:bidi="ar-TN"/>
        </w:rPr>
        <w:t>وهو</w:t>
      </w:r>
      <w:proofErr w:type="gramEnd"/>
      <w:r>
        <w:rPr>
          <w:rFonts w:cs="Simplified Arabic" w:hint="cs"/>
          <w:sz w:val="36"/>
          <w:szCs w:val="36"/>
          <w:rtl/>
          <w:lang w:val="en-US" w:bidi="ar-TN"/>
        </w:rPr>
        <w:t xml:space="preserve"> ما يستدعي تعبئة قروض لتمويل الميزانيـة لـحد </w:t>
      </w:r>
      <w:r w:rsidRPr="00636B66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13.</w:t>
      </w:r>
      <w:r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2</w:t>
      </w:r>
      <w:r>
        <w:rPr>
          <w:rFonts w:cs="Simplified Arabic" w:hint="cs"/>
          <w:sz w:val="36"/>
          <w:szCs w:val="36"/>
          <w:rtl/>
          <w:lang w:val="en-US" w:bidi="ar-TN"/>
        </w:rPr>
        <w:t xml:space="preserve"> مليار دينـار لسنـة </w:t>
      </w:r>
      <w:r w:rsidRPr="009D7A34">
        <w:rPr>
          <w:rFonts w:ascii="Times New Roman" w:hAnsi="Times New Roman" w:cs="Simplified Arabic" w:hint="cs"/>
          <w:b/>
          <w:bCs/>
          <w:sz w:val="36"/>
          <w:szCs w:val="36"/>
          <w:rtl/>
          <w:lang w:val="en-US" w:bidi="ar-TN"/>
        </w:rPr>
        <w:t>2017</w:t>
      </w:r>
      <w:r>
        <w:rPr>
          <w:rFonts w:cs="Simplified Arabic" w:hint="cs"/>
          <w:sz w:val="36"/>
          <w:szCs w:val="36"/>
          <w:rtl/>
          <w:lang w:val="en-US" w:bidi="ar-TN"/>
        </w:rPr>
        <w:t xml:space="preserve"> .</w:t>
      </w:r>
    </w:p>
    <w:p w:rsidR="001D168C" w:rsidRDefault="001D168C" w:rsidP="001D168C">
      <w:pPr>
        <w:bidi/>
        <w:ind w:left="566"/>
        <w:jc w:val="both"/>
        <w:rPr>
          <w:rFonts w:cs="Simplified Arabic"/>
          <w:sz w:val="36"/>
          <w:szCs w:val="36"/>
          <w:rtl/>
          <w:lang w:val="en-US" w:bidi="ar-TN"/>
        </w:rPr>
      </w:pPr>
      <w:r>
        <w:rPr>
          <w:rFonts w:cs="Simplified Arabic" w:hint="cs"/>
          <w:sz w:val="36"/>
          <w:szCs w:val="36"/>
          <w:rtl/>
          <w:lang w:val="en-US" w:bidi="ar-TN"/>
        </w:rPr>
        <w:t xml:space="preserve"> </w:t>
      </w:r>
    </w:p>
    <w:p w:rsidR="001D168C" w:rsidRDefault="001D168C" w:rsidP="001D168C">
      <w:pPr>
        <w:bidi/>
        <w:ind w:left="566"/>
        <w:jc w:val="both"/>
        <w:rPr>
          <w:rFonts w:cs="Simplified Arabic"/>
          <w:sz w:val="36"/>
          <w:szCs w:val="36"/>
          <w:rtl/>
          <w:lang w:val="en-US" w:bidi="ar-TN"/>
        </w:rPr>
      </w:pPr>
    </w:p>
    <w:p w:rsidR="001D168C" w:rsidRPr="009F3148" w:rsidRDefault="001D168C" w:rsidP="001D168C">
      <w:pPr>
        <w:bidi/>
        <w:ind w:left="566"/>
        <w:jc w:val="both"/>
        <w:rPr>
          <w:rFonts w:cs="Simplified Arabic"/>
          <w:sz w:val="36"/>
          <w:szCs w:val="36"/>
          <w:rtl/>
          <w:lang w:val="en-US" w:bidi="ar-TN"/>
        </w:rPr>
      </w:pPr>
      <w:r>
        <w:rPr>
          <w:rFonts w:cs="Simplified Arabic" w:hint="cs"/>
          <w:sz w:val="36"/>
          <w:szCs w:val="36"/>
          <w:rtl/>
          <w:lang w:val="en-US" w:bidi="ar-TN"/>
        </w:rPr>
        <w:t xml:space="preserve"> </w:t>
      </w:r>
    </w:p>
    <w:p w:rsidR="001D168C" w:rsidRPr="00733635" w:rsidRDefault="001D168C" w:rsidP="001D168C">
      <w:pPr>
        <w:pStyle w:val="Paragraphedeliste"/>
        <w:numPr>
          <w:ilvl w:val="0"/>
          <w:numId w:val="3"/>
        </w:numPr>
        <w:bidi/>
        <w:spacing w:line="240" w:lineRule="auto"/>
        <w:ind w:left="707" w:hanging="567"/>
        <w:rPr>
          <w:rFonts w:ascii="Times New Roman" w:hAnsi="Times New Roman" w:cs="Simplified Arabic"/>
          <w:sz w:val="36"/>
          <w:szCs w:val="36"/>
          <w:rtl/>
          <w:lang w:val="en-US" w:bidi="ar-TN"/>
        </w:rPr>
      </w:pPr>
      <w:r w:rsidRPr="009D7A34">
        <w:rPr>
          <w:rFonts w:ascii="Times New Roman" w:eastAsia="Times New Roman" w:hAnsi="Times New Roman" w:cs="Simplified Arabic" w:hint="cs"/>
          <w:sz w:val="36"/>
          <w:szCs w:val="36"/>
          <w:rtl/>
          <w:lang w:val="en-US" w:eastAsia="fr-FR" w:bidi="ar-TN"/>
        </w:rPr>
        <w:t xml:space="preserve">و </w:t>
      </w:r>
      <w:proofErr w:type="spellStart"/>
      <w:r w:rsidRPr="009D7A34">
        <w:rPr>
          <w:rFonts w:ascii="Times New Roman" w:eastAsia="Times New Roman" w:hAnsi="Times New Roman" w:cs="Simplified Arabic" w:hint="cs"/>
          <w:sz w:val="36"/>
          <w:szCs w:val="36"/>
          <w:rtl/>
          <w:lang w:val="en-US" w:eastAsia="fr-FR" w:bidi="ar-TN"/>
        </w:rPr>
        <w:t>يحوصل</w:t>
      </w:r>
      <w:proofErr w:type="spellEnd"/>
      <w:r w:rsidRPr="009D7A34">
        <w:rPr>
          <w:rFonts w:ascii="Times New Roman" w:eastAsia="Times New Roman" w:hAnsi="Times New Roman" w:cs="Simplified Arabic" w:hint="cs"/>
          <w:sz w:val="36"/>
          <w:szCs w:val="36"/>
          <w:rtl/>
          <w:lang w:val="en-US" w:eastAsia="fr-FR" w:bidi="ar-TN"/>
        </w:rPr>
        <w:t xml:space="preserve"> الجدول الموالي تقديرات التوازن الأولي لميزانية سنة 2017 وتطورها مقارنة بالنتائج المحتملة لسنة 2016 :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                         </w:t>
      </w:r>
      <w:r w:rsidRPr="00733635">
        <w:rPr>
          <w:rFonts w:ascii="Times New Roman" w:hAnsi="Times New Roman" w:cs="Simplified Arabic" w:hint="cs"/>
          <w:b/>
          <w:bCs/>
          <w:sz w:val="24"/>
          <w:szCs w:val="24"/>
          <w:rtl/>
          <w:lang w:val="en-US" w:bidi="ar-TN"/>
        </w:rPr>
        <w:t>بحساب م د</w:t>
      </w:r>
      <w:r>
        <w:rPr>
          <w:rFonts w:ascii="Times New Roman" w:hAnsi="Times New Roman" w:cs="Simplified Arabic" w:hint="cs"/>
          <w:sz w:val="36"/>
          <w:szCs w:val="36"/>
          <w:rtl/>
          <w:lang w:val="en-US" w:bidi="ar-TN"/>
        </w:rPr>
        <w:t xml:space="preserve">                                                        </w:t>
      </w:r>
    </w:p>
    <w:tbl>
      <w:tblPr>
        <w:tblpPr w:leftFromText="180" w:rightFromText="180" w:vertAnchor="text" w:horzAnchor="margin" w:tblpXSpec="center" w:tblpY="78"/>
        <w:tblOverlap w:val="never"/>
        <w:bidiVisual/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2"/>
        <w:gridCol w:w="1367"/>
        <w:gridCol w:w="1271"/>
        <w:gridCol w:w="1271"/>
        <w:gridCol w:w="222"/>
        <w:gridCol w:w="1271"/>
      </w:tblGrid>
      <w:tr w:rsidR="001D168C" w:rsidRPr="000B4B3A" w:rsidTr="0023220E">
        <w:trPr>
          <w:trHeight w:val="713"/>
        </w:trPr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1D168C" w:rsidRDefault="001D168C" w:rsidP="0023220E">
            <w:pPr>
              <w:tabs>
                <w:tab w:val="left" w:pos="1122"/>
              </w:tabs>
              <w:bidi/>
              <w:ind w:right="142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</w:p>
          <w:p w:rsidR="001D168C" w:rsidRPr="00D8753B" w:rsidRDefault="001D168C" w:rsidP="0023220E">
            <w:pPr>
              <w:tabs>
                <w:tab w:val="left" w:pos="1122"/>
              </w:tabs>
              <w:bidi/>
              <w:ind w:right="142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D8753B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>الفرضيات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</w:tcPr>
          <w:p w:rsidR="001D168C" w:rsidRPr="00D8753B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D8753B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lastRenderedPageBreak/>
              <w:t>201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5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</w:tcBorders>
          </w:tcPr>
          <w:p w:rsidR="001D168C" w:rsidRPr="00D8753B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D8753B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201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6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D8753B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D8753B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D8753B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201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7</w:t>
            </w:r>
          </w:p>
        </w:tc>
      </w:tr>
      <w:tr w:rsidR="001D168C" w:rsidRPr="000B4B3A" w:rsidTr="0023220E">
        <w:trPr>
          <w:trHeight w:val="839"/>
        </w:trPr>
        <w:tc>
          <w:tcPr>
            <w:tcW w:w="2790" w:type="dxa"/>
            <w:vMerge/>
          </w:tcPr>
          <w:p w:rsidR="001D168C" w:rsidRPr="00EE25CF" w:rsidRDefault="001D168C" w:rsidP="0023220E">
            <w:pPr>
              <w:tabs>
                <w:tab w:val="left" w:pos="1122"/>
              </w:tabs>
              <w:bidi/>
              <w:ind w:right="142"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1D168C" w:rsidRPr="00EE25CF" w:rsidRDefault="001D168C" w:rsidP="0023220E">
            <w:pPr>
              <w:bidi/>
              <w:ind w:right="142"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نتائج</w:t>
            </w:r>
            <w:proofErr w:type="gramEnd"/>
          </w:p>
        </w:tc>
        <w:tc>
          <w:tcPr>
            <w:tcW w:w="1258" w:type="dxa"/>
            <w:tcBorders>
              <w:top w:val="nil"/>
            </w:tcBorders>
          </w:tcPr>
          <w:p w:rsidR="001D168C" w:rsidRPr="00D8753B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D8753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ق م </w:t>
            </w:r>
          </w:p>
        </w:tc>
        <w:tc>
          <w:tcPr>
            <w:tcW w:w="1258" w:type="dxa"/>
            <w:tcBorders>
              <w:top w:val="nil"/>
            </w:tcBorders>
          </w:tcPr>
          <w:p w:rsidR="001D168C" w:rsidRPr="00D8753B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 w:rsidRPr="00D8753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تحيين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D8753B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D8753B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D8753B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تقديرات</w:t>
            </w:r>
            <w:proofErr w:type="gramEnd"/>
          </w:p>
          <w:p w:rsidR="001D168C" w:rsidRPr="00D8753B" w:rsidRDefault="001D168C" w:rsidP="0023220E">
            <w:pPr>
              <w:bidi/>
              <w:ind w:right="142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1D168C" w:rsidRPr="000B4B3A" w:rsidTr="0023220E">
        <w:trPr>
          <w:trHeight w:val="146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right="142"/>
              <w:rPr>
                <w:rFonts w:cs="Simplified Arabic"/>
                <w:b/>
                <w:bCs/>
                <w:rtl/>
                <w:lang w:bidi="ar-TN"/>
              </w:rPr>
            </w:pPr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lastRenderedPageBreak/>
              <w:t>الموارد الذاتية</w:t>
            </w:r>
          </w:p>
          <w:p w:rsidR="001D168C" w:rsidRPr="000B4B3A" w:rsidRDefault="001D168C" w:rsidP="0023220E">
            <w:pPr>
              <w:bidi/>
              <w:ind w:right="142"/>
              <w:rPr>
                <w:rFonts w:cs="Simplified Arabic"/>
                <w:b/>
                <w:bCs/>
                <w:rtl/>
                <w:lang w:bidi="ar-TN"/>
              </w:rPr>
            </w:pPr>
          </w:p>
        </w:tc>
        <w:tc>
          <w:tcPr>
            <w:tcW w:w="134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20159</w:t>
            </w:r>
          </w:p>
          <w:p w:rsidR="001D168C" w:rsidRPr="00BE5D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-1.0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22656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12.4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21577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7.0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21535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-0.2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</w:tr>
      <w:tr w:rsidR="001D168C" w:rsidRPr="000B4B3A" w:rsidTr="0023220E">
        <w:trPr>
          <w:trHeight w:val="146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left="709" w:right="142"/>
              <w:rPr>
                <w:rFonts w:cs="Simplified Arabic"/>
                <w:rtl/>
                <w:lang w:bidi="ar-TN"/>
              </w:rPr>
            </w:pPr>
            <w:proofErr w:type="spellStart"/>
            <w:r w:rsidRPr="000B4B3A">
              <w:rPr>
                <w:rFonts w:cs="Simplified Arabic" w:hint="cs"/>
                <w:rtl/>
                <w:lang w:bidi="ar-TN"/>
              </w:rPr>
              <w:t>المداخيل</w:t>
            </w:r>
            <w:proofErr w:type="spellEnd"/>
            <w:r w:rsidRPr="000B4B3A">
              <w:rPr>
                <w:rFonts w:cs="Simplified Arabic" w:hint="cs"/>
                <w:rtl/>
                <w:lang w:bidi="ar-TN"/>
              </w:rPr>
              <w:t xml:space="preserve"> </w:t>
            </w:r>
            <w:proofErr w:type="spellStart"/>
            <w:r w:rsidRPr="000B4B3A">
              <w:rPr>
                <w:rFonts w:cs="Simplified Arabic" w:hint="cs"/>
                <w:rtl/>
                <w:lang w:bidi="ar-TN"/>
              </w:rPr>
              <w:t>الجبائية</w:t>
            </w:r>
            <w:proofErr w:type="spellEnd"/>
          </w:p>
          <w:p w:rsidR="001D168C" w:rsidRPr="000B4B3A" w:rsidRDefault="001D168C" w:rsidP="0023220E">
            <w:pPr>
              <w:bidi/>
              <w:ind w:right="142"/>
              <w:rPr>
                <w:rFonts w:cs="Simplified Arabic"/>
                <w:b/>
                <w:bCs/>
                <w:rtl/>
                <w:lang w:bidi="ar-TN"/>
              </w:rPr>
            </w:pPr>
          </w:p>
        </w:tc>
        <w:tc>
          <w:tcPr>
            <w:tcW w:w="134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18487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-1.0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20600</w:t>
            </w:r>
          </w:p>
          <w:p w:rsidR="001D168C" w:rsidRPr="00BE5D61" w:rsidRDefault="001D168C" w:rsidP="0023220E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11.4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19040</w:t>
            </w:r>
          </w:p>
          <w:p w:rsidR="001D168C" w:rsidRPr="00BE5D61" w:rsidRDefault="001D168C" w:rsidP="0023220E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3</w:t>
            </w:r>
            <w:r w:rsidRPr="00BE5D61">
              <w:rPr>
                <w:rFonts w:cs="Simplified Arabic" w:hint="cs"/>
                <w:rtl/>
                <w:lang w:bidi="ar-TN"/>
              </w:rPr>
              <w:t>.</w:t>
            </w:r>
            <w:r>
              <w:rPr>
                <w:rFonts w:cs="Simplified Arabic" w:hint="cs"/>
                <w:rtl/>
                <w:lang w:bidi="ar-TN"/>
              </w:rPr>
              <w:t>0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20000</w:t>
            </w:r>
          </w:p>
          <w:p w:rsidR="001D168C" w:rsidRPr="00BE5D61" w:rsidRDefault="001D168C" w:rsidP="0023220E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5.0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</w:tr>
      <w:tr w:rsidR="001D168C" w:rsidRPr="000B4B3A" w:rsidTr="0023220E">
        <w:trPr>
          <w:trHeight w:val="146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left="600" w:right="142"/>
              <w:rPr>
                <w:rFonts w:cs="Simplified Arabic"/>
                <w:b/>
                <w:bCs/>
                <w:rtl/>
                <w:lang w:bidi="ar-TN"/>
              </w:rPr>
            </w:pPr>
            <w:proofErr w:type="spellStart"/>
            <w:r w:rsidRPr="000B4B3A">
              <w:rPr>
                <w:rFonts w:cs="Simplified Arabic" w:hint="cs"/>
                <w:rtl/>
                <w:lang w:bidi="ar-TN"/>
              </w:rPr>
              <w:t>المداخيل</w:t>
            </w:r>
            <w:proofErr w:type="spellEnd"/>
            <w:r w:rsidRPr="000B4B3A">
              <w:rPr>
                <w:rFonts w:cs="Simplified Arabic" w:hint="cs"/>
                <w:rtl/>
                <w:lang w:bidi="ar-TN"/>
              </w:rPr>
              <w:t xml:space="preserve"> غير </w:t>
            </w:r>
            <w:proofErr w:type="spellStart"/>
            <w:r w:rsidRPr="000B4B3A">
              <w:rPr>
                <w:rFonts w:cs="Simplified Arabic" w:hint="cs"/>
                <w:rtl/>
                <w:lang w:bidi="ar-TN"/>
              </w:rPr>
              <w:t>الجبائية</w:t>
            </w:r>
            <w:proofErr w:type="spellEnd"/>
          </w:p>
        </w:tc>
        <w:tc>
          <w:tcPr>
            <w:tcW w:w="134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1671.4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-0.</w:t>
            </w:r>
            <w:r>
              <w:rPr>
                <w:rFonts w:cs="Simplified Arabic" w:hint="cs"/>
                <w:rtl/>
                <w:lang w:bidi="ar-TN"/>
              </w:rPr>
              <w:t>9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2056</w:t>
            </w:r>
          </w:p>
          <w:p w:rsidR="001D168C" w:rsidRPr="00BE5D61" w:rsidRDefault="001D168C" w:rsidP="0023220E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23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2537</w:t>
            </w:r>
          </w:p>
          <w:p w:rsidR="001D168C" w:rsidRPr="00BE5D61" w:rsidRDefault="001D168C" w:rsidP="0023220E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51.8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1535</w:t>
            </w:r>
          </w:p>
          <w:p w:rsidR="001D168C" w:rsidRPr="00BE5D61" w:rsidRDefault="001D168C" w:rsidP="0023220E">
            <w:pPr>
              <w:bidi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39.5</w:t>
            </w:r>
            <w:r w:rsidRPr="00BE5D61">
              <w:rPr>
                <w:rFonts w:cs="Simplified Arabic" w:hint="cs"/>
                <w:rtl/>
                <w:lang w:bidi="ar-TN"/>
              </w:rPr>
              <w:t>-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</w:tr>
      <w:tr w:rsidR="001D168C" w:rsidRPr="000B4B3A" w:rsidTr="0023220E">
        <w:trPr>
          <w:trHeight w:val="146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right="142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t>موارد</w:t>
            </w:r>
            <w:proofErr w:type="gramEnd"/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t xml:space="preserve"> الاقتراض والخزينة</w:t>
            </w:r>
          </w:p>
        </w:tc>
        <w:tc>
          <w:tcPr>
            <w:tcW w:w="134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6703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6594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8086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13170</w:t>
            </w:r>
          </w:p>
        </w:tc>
      </w:tr>
      <w:tr w:rsidR="001D168C" w:rsidRPr="000B4B3A" w:rsidTr="0023220E">
        <w:trPr>
          <w:trHeight w:val="146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right="142"/>
              <w:jc w:val="right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0B4B3A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مجموع</w:t>
            </w:r>
            <w:proofErr w:type="gramEnd"/>
            <w:r w:rsidRPr="000B4B3A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 xml:space="preserve"> الموارد</w:t>
            </w:r>
          </w:p>
        </w:tc>
        <w:tc>
          <w:tcPr>
            <w:tcW w:w="1348" w:type="dxa"/>
            <w:vAlign w:val="center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26862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-1.7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29250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8.9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29663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10.2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34705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17.0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</w:tr>
      <w:tr w:rsidR="001D168C" w:rsidRPr="000B4B3A" w:rsidTr="0023220E">
        <w:trPr>
          <w:trHeight w:val="146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right="142"/>
              <w:rPr>
                <w:rFonts w:cs="Simplified Arabic"/>
                <w:b/>
                <w:bCs/>
                <w:rtl/>
                <w:lang w:bidi="ar-TN"/>
              </w:rPr>
            </w:pPr>
            <w:proofErr w:type="gramStart"/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t>نفقات</w:t>
            </w:r>
            <w:proofErr w:type="gramEnd"/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t xml:space="preserve"> التصرف</w:t>
            </w:r>
          </w:p>
        </w:tc>
        <w:tc>
          <w:tcPr>
            <w:tcW w:w="1348" w:type="dxa"/>
            <w:vAlign w:val="center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17229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-0.3</w:t>
            </w:r>
            <w:r w:rsidRPr="00BE5D61">
              <w:rPr>
                <w:rFonts w:cs="Simplified Arabic"/>
                <w:lang w:bidi="ar-TN"/>
              </w:rPr>
              <w:t>%</w:t>
            </w:r>
            <w:r w:rsidRPr="00BE5D61">
              <w:rPr>
                <w:rFonts w:cs="Simplified Arabic" w:hint="cs"/>
                <w:rtl/>
                <w:lang w:bidi="ar-TN"/>
              </w:rPr>
              <w:t xml:space="preserve"> 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18619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8.1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18592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7.9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21541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15.9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</w:tr>
      <w:tr w:rsidR="001D168C" w:rsidRPr="000B4B3A" w:rsidTr="0023220E">
        <w:trPr>
          <w:trHeight w:val="591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left="709" w:right="142"/>
              <w:rPr>
                <w:rFonts w:cs="Simplified Arabic"/>
                <w:rtl/>
                <w:lang w:bidi="ar-TN"/>
              </w:rPr>
            </w:pPr>
            <w:proofErr w:type="gramStart"/>
            <w:r w:rsidRPr="000B4B3A">
              <w:rPr>
                <w:rFonts w:cs="Simplified Arabic" w:hint="cs"/>
                <w:rtl/>
                <w:lang w:bidi="ar-TN"/>
              </w:rPr>
              <w:t>الأجور</w:t>
            </w:r>
            <w:proofErr w:type="gramEnd"/>
          </w:p>
        </w:tc>
        <w:tc>
          <w:tcPr>
            <w:tcW w:w="134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11582</w:t>
            </w: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13000</w:t>
            </w: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13180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15</w:t>
            </w:r>
            <w:r>
              <w:rPr>
                <w:rFonts w:cs="Simplified Arabic" w:hint="cs"/>
                <w:rtl/>
                <w:lang w:bidi="ar-TN"/>
              </w:rPr>
              <w:t>0</w:t>
            </w:r>
            <w:r w:rsidRPr="00942A61">
              <w:rPr>
                <w:rFonts w:cs="Simplified Arabic" w:hint="cs"/>
                <w:rtl/>
                <w:lang w:bidi="ar-TN"/>
              </w:rPr>
              <w:t>00</w:t>
            </w:r>
          </w:p>
        </w:tc>
      </w:tr>
      <w:tr w:rsidR="001D168C" w:rsidRPr="000B4B3A" w:rsidTr="0023220E">
        <w:trPr>
          <w:trHeight w:val="591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left="709" w:right="142"/>
              <w:rPr>
                <w:rFonts w:cs="Simplified Arabic"/>
                <w:rtl/>
                <w:lang w:bidi="ar-TN"/>
              </w:rPr>
            </w:pPr>
            <w:proofErr w:type="gramStart"/>
            <w:r w:rsidRPr="000B4B3A">
              <w:rPr>
                <w:rFonts w:cs="Simplified Arabic" w:hint="cs"/>
                <w:rtl/>
                <w:lang w:bidi="ar-TN"/>
              </w:rPr>
              <w:t>وسائل</w:t>
            </w:r>
            <w:proofErr w:type="gramEnd"/>
            <w:r w:rsidRPr="000B4B3A">
              <w:rPr>
                <w:rFonts w:cs="Simplified Arabic" w:hint="cs"/>
                <w:rtl/>
                <w:lang w:bidi="ar-TN"/>
              </w:rPr>
              <w:t xml:space="preserve"> لمصالح </w:t>
            </w:r>
          </w:p>
        </w:tc>
        <w:tc>
          <w:tcPr>
            <w:tcW w:w="134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1045</w:t>
            </w: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1055</w:t>
            </w: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1055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1076</w:t>
            </w:r>
          </w:p>
        </w:tc>
      </w:tr>
      <w:tr w:rsidR="001D168C" w:rsidRPr="000B4B3A" w:rsidTr="0023220E">
        <w:trPr>
          <w:trHeight w:val="591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left="709" w:right="142"/>
              <w:rPr>
                <w:rFonts w:cs="Simplified Arabic"/>
                <w:sz w:val="36"/>
                <w:szCs w:val="36"/>
                <w:rtl/>
                <w:lang w:bidi="ar-TN"/>
              </w:rPr>
            </w:pPr>
            <w:proofErr w:type="gramStart"/>
            <w:r w:rsidRPr="000B4B3A">
              <w:rPr>
                <w:rFonts w:cs="Simplified Arabic" w:hint="cs"/>
                <w:rtl/>
                <w:lang w:bidi="ar-TN"/>
              </w:rPr>
              <w:t>نفقات</w:t>
            </w:r>
            <w:proofErr w:type="gramEnd"/>
            <w:r w:rsidRPr="000B4B3A">
              <w:rPr>
                <w:rFonts w:cs="Simplified Arabic" w:hint="cs"/>
                <w:rtl/>
                <w:lang w:bidi="ar-TN"/>
              </w:rPr>
              <w:t xml:space="preserve"> الدعم</w:t>
            </w:r>
            <w:r w:rsidRPr="000B4B3A">
              <w:rPr>
                <w:rFonts w:cs="Simplified Arabic" w:hint="cs"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134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2863.9</w:t>
            </w: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2612</w:t>
            </w: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2230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2700</w:t>
            </w:r>
          </w:p>
        </w:tc>
      </w:tr>
      <w:tr w:rsidR="001D168C" w:rsidRPr="000B4B3A" w:rsidTr="0023220E">
        <w:trPr>
          <w:trHeight w:val="591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left="709" w:right="142"/>
              <w:rPr>
                <w:rFonts w:cs="Simplified Arabic"/>
                <w:rtl/>
                <w:lang w:bidi="ar-TN"/>
              </w:rPr>
            </w:pPr>
            <w:proofErr w:type="gramStart"/>
            <w:r w:rsidRPr="000B4B3A">
              <w:rPr>
                <w:rFonts w:cs="Simplified Arabic" w:hint="cs"/>
                <w:rtl/>
                <w:lang w:bidi="ar-TN"/>
              </w:rPr>
              <w:t>نفقات</w:t>
            </w:r>
            <w:proofErr w:type="gramEnd"/>
            <w:r w:rsidRPr="000B4B3A">
              <w:rPr>
                <w:rFonts w:cs="Simplified Arabic" w:hint="cs"/>
                <w:rtl/>
                <w:lang w:bidi="ar-TN"/>
              </w:rPr>
              <w:t xml:space="preserve"> أخرى</w:t>
            </w:r>
          </w:p>
        </w:tc>
        <w:tc>
          <w:tcPr>
            <w:tcW w:w="134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1739</w:t>
            </w: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1705</w:t>
            </w: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2027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2465</w:t>
            </w:r>
          </w:p>
        </w:tc>
      </w:tr>
      <w:tr w:rsidR="001D168C" w:rsidRPr="000B4B3A" w:rsidTr="0023220E">
        <w:trPr>
          <w:trHeight w:val="448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left="709" w:right="142"/>
              <w:rPr>
                <w:rFonts w:cs="Simplified Arabic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النفقات الطارئة</w:t>
            </w:r>
          </w:p>
        </w:tc>
        <w:tc>
          <w:tcPr>
            <w:tcW w:w="134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248</w:t>
            </w: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100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jc w:val="center"/>
              <w:rPr>
                <w:rFonts w:cs="Simplified Arabic"/>
                <w:rtl/>
                <w:lang w:bidi="ar-TN"/>
              </w:rPr>
            </w:pPr>
            <w:r w:rsidRPr="00942A61">
              <w:rPr>
                <w:rFonts w:cs="Simplified Arabic" w:hint="cs"/>
                <w:rtl/>
                <w:lang w:bidi="ar-TN"/>
              </w:rPr>
              <w:t>300</w:t>
            </w:r>
          </w:p>
        </w:tc>
      </w:tr>
      <w:tr w:rsidR="001D168C" w:rsidRPr="000B4B3A" w:rsidTr="0023220E">
        <w:trPr>
          <w:trHeight w:val="833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right="142"/>
              <w:rPr>
                <w:rFonts w:cs="Simplified Arabic"/>
                <w:b/>
                <w:bCs/>
                <w:rtl/>
                <w:lang w:bidi="ar-TN"/>
              </w:rPr>
            </w:pPr>
            <w:proofErr w:type="gramStart"/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t>نفقات</w:t>
            </w:r>
            <w:proofErr w:type="gramEnd"/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t xml:space="preserve"> التنمية</w:t>
            </w:r>
          </w:p>
        </w:tc>
        <w:tc>
          <w:tcPr>
            <w:tcW w:w="134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4801.7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0.2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5401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 xml:space="preserve">12.5 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5716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 xml:space="preserve">19 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6300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 xml:space="preserve">10.2 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</w:tr>
      <w:tr w:rsidR="001D168C" w:rsidRPr="000B4B3A" w:rsidTr="0023220E">
        <w:trPr>
          <w:trHeight w:val="606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right="142"/>
              <w:rPr>
                <w:rFonts w:cs="Simplified Arabic"/>
                <w:b/>
                <w:bCs/>
                <w:rtl/>
                <w:lang w:bidi="ar-TN"/>
              </w:rPr>
            </w:pPr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t xml:space="preserve">قروض و </w:t>
            </w:r>
            <w:proofErr w:type="spellStart"/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t>تسبقات</w:t>
            </w:r>
            <w:proofErr w:type="spellEnd"/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t xml:space="preserve"> الخزينة</w:t>
            </w:r>
          </w:p>
        </w:tc>
        <w:tc>
          <w:tcPr>
            <w:tcW w:w="134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221.9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100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150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100</w:t>
            </w:r>
          </w:p>
        </w:tc>
      </w:tr>
      <w:tr w:rsidR="001D168C" w:rsidRPr="000B4B3A" w:rsidTr="0023220E">
        <w:trPr>
          <w:trHeight w:val="606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right="142"/>
              <w:rPr>
                <w:rFonts w:cs="Simplified Arabic"/>
                <w:b/>
                <w:bCs/>
                <w:rtl/>
                <w:lang w:bidi="ar-TN"/>
              </w:rPr>
            </w:pPr>
            <w:proofErr w:type="gramStart"/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lastRenderedPageBreak/>
              <w:t>خدمة</w:t>
            </w:r>
            <w:proofErr w:type="gramEnd"/>
            <w:r w:rsidRPr="000B4B3A">
              <w:rPr>
                <w:rFonts w:cs="Simplified Arabic" w:hint="cs"/>
                <w:b/>
                <w:bCs/>
                <w:rtl/>
                <w:lang w:bidi="ar-TN"/>
              </w:rPr>
              <w:t xml:space="preserve"> الدين</w:t>
            </w:r>
          </w:p>
        </w:tc>
        <w:tc>
          <w:tcPr>
            <w:tcW w:w="134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4609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5130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5205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6</w:t>
            </w: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764</w:t>
            </w:r>
          </w:p>
        </w:tc>
      </w:tr>
      <w:tr w:rsidR="001D168C" w:rsidRPr="000B4B3A" w:rsidTr="0023220E">
        <w:trPr>
          <w:trHeight w:val="819"/>
        </w:trPr>
        <w:tc>
          <w:tcPr>
            <w:tcW w:w="2790" w:type="dxa"/>
          </w:tcPr>
          <w:p w:rsidR="001D168C" w:rsidRPr="000B4B3A" w:rsidRDefault="001D168C" w:rsidP="0023220E">
            <w:pPr>
              <w:bidi/>
              <w:ind w:right="142"/>
              <w:jc w:val="right"/>
              <w:rPr>
                <w:rFonts w:cs="Simplified Arabic"/>
                <w:sz w:val="36"/>
                <w:szCs w:val="36"/>
                <w:rtl/>
                <w:lang w:bidi="ar-TN"/>
              </w:rPr>
            </w:pPr>
            <w:proofErr w:type="gramStart"/>
            <w:r w:rsidRPr="004F3D68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مجموع</w:t>
            </w:r>
            <w:proofErr w:type="gramEnd"/>
            <w:r w:rsidRPr="004F3D68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 xml:space="preserve"> النفقات</w:t>
            </w:r>
          </w:p>
        </w:tc>
        <w:tc>
          <w:tcPr>
            <w:tcW w:w="134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26862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-1.7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29250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 w:rsidRPr="00BE5D61">
              <w:rPr>
                <w:rFonts w:cs="Simplified Arabic" w:hint="cs"/>
                <w:rtl/>
                <w:lang w:bidi="ar-TN"/>
              </w:rPr>
              <w:t>8.9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29663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10.4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34705</w:t>
            </w:r>
          </w:p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sz w:val="36"/>
                <w:szCs w:val="36"/>
                <w:rtl/>
                <w:lang w:bidi="ar-TN"/>
              </w:rPr>
            </w:pPr>
            <w:r>
              <w:rPr>
                <w:rFonts w:cs="Simplified Arabic" w:hint="cs"/>
                <w:rtl/>
                <w:lang w:bidi="ar-TN"/>
              </w:rPr>
              <w:t>17.0</w:t>
            </w:r>
            <w:r w:rsidRPr="00BE5D61">
              <w:rPr>
                <w:rFonts w:cs="Simplified Arabic"/>
                <w:lang w:bidi="ar-TN"/>
              </w:rPr>
              <w:t>%</w:t>
            </w:r>
          </w:p>
        </w:tc>
      </w:tr>
      <w:tr w:rsidR="001D168C" w:rsidRPr="000B4B3A" w:rsidTr="0023220E">
        <w:trPr>
          <w:trHeight w:val="438"/>
        </w:trPr>
        <w:tc>
          <w:tcPr>
            <w:tcW w:w="2790" w:type="dxa"/>
            <w:tcBorders>
              <w:left w:val="nil"/>
              <w:right w:val="nil"/>
            </w:tcBorders>
          </w:tcPr>
          <w:p w:rsidR="001D168C" w:rsidRPr="004F3D68" w:rsidRDefault="001D168C" w:rsidP="0023220E">
            <w:pPr>
              <w:bidi/>
              <w:ind w:right="142"/>
              <w:jc w:val="right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348" w:type="dxa"/>
            <w:tcBorders>
              <w:left w:val="nil"/>
              <w:right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1D168C" w:rsidRPr="00BE5D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1D168C" w:rsidRPr="000B4B3A" w:rsidTr="0023220E">
        <w:trPr>
          <w:trHeight w:val="819"/>
        </w:trPr>
        <w:tc>
          <w:tcPr>
            <w:tcW w:w="2790" w:type="dxa"/>
          </w:tcPr>
          <w:p w:rsidR="001D168C" w:rsidRPr="004F3D68" w:rsidRDefault="001D168C" w:rsidP="0023220E">
            <w:pPr>
              <w:bidi/>
              <w:ind w:right="142"/>
              <w:jc w:val="right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r w:rsidRPr="00471866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عجز الميزانية</w:t>
            </w:r>
          </w:p>
        </w:tc>
        <w:tc>
          <w:tcPr>
            <w:tcW w:w="1348" w:type="dxa"/>
          </w:tcPr>
          <w:p w:rsidR="001D168C" w:rsidRPr="00942A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942A61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4100-</w:t>
            </w:r>
          </w:p>
          <w:p w:rsidR="001D168C" w:rsidRPr="00942A61" w:rsidRDefault="001D168C" w:rsidP="0023220E">
            <w:pPr>
              <w:bidi/>
              <w:ind w:right="142"/>
              <w:jc w:val="center"/>
              <w:rPr>
                <w:rFonts w:cs="Simplified Arabic"/>
                <w:sz w:val="28"/>
                <w:szCs w:val="28"/>
                <w:lang w:bidi="ar-TN"/>
              </w:rPr>
            </w:pPr>
            <w:r w:rsidRPr="00942A61">
              <w:rPr>
                <w:rFonts w:cs="Simplified Arabic" w:hint="cs"/>
                <w:sz w:val="28"/>
                <w:szCs w:val="28"/>
                <w:rtl/>
                <w:lang w:bidi="ar-TN"/>
              </w:rPr>
              <w:t>4.8-</w:t>
            </w:r>
            <w:r w:rsidRPr="00942A61">
              <w:rPr>
                <w:rFonts w:cs="Simplified Arabic"/>
                <w:sz w:val="28"/>
                <w:szCs w:val="28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942A61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3664-</w:t>
            </w:r>
          </w:p>
          <w:p w:rsidR="001D168C" w:rsidRPr="00942A61" w:rsidRDefault="001D168C" w:rsidP="0023220E">
            <w:pPr>
              <w:bidi/>
              <w:ind w:right="142"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942A61">
              <w:rPr>
                <w:rFonts w:cs="Simplified Arabic" w:hint="cs"/>
                <w:sz w:val="28"/>
                <w:szCs w:val="28"/>
                <w:rtl/>
                <w:lang w:bidi="ar-TN"/>
              </w:rPr>
              <w:t>3.9-</w:t>
            </w:r>
            <w:r w:rsidRPr="00942A61">
              <w:rPr>
                <w:rFonts w:cs="Simplified Arabic"/>
                <w:sz w:val="28"/>
                <w:szCs w:val="28"/>
                <w:lang w:bidi="ar-TN"/>
              </w:rPr>
              <w:t>%</w:t>
            </w: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5566</w:t>
            </w:r>
            <w:r w:rsidRPr="00942A61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</w:p>
          <w:p w:rsidR="001D168C" w:rsidRPr="00942A61" w:rsidRDefault="001D168C" w:rsidP="0023220E">
            <w:pPr>
              <w:bidi/>
              <w:ind w:right="142"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942A61">
              <w:rPr>
                <w:rFonts w:cs="Simplified Arabic" w:hint="cs"/>
                <w:sz w:val="28"/>
                <w:szCs w:val="28"/>
                <w:rtl/>
                <w:lang w:bidi="ar-TN"/>
              </w:rPr>
              <w:t>6.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1</w:t>
            </w:r>
            <w:r w:rsidRPr="00942A61">
              <w:rPr>
                <w:rFonts w:cs="Simplified Arabic" w:hint="cs"/>
                <w:sz w:val="28"/>
                <w:szCs w:val="28"/>
                <w:rtl/>
                <w:lang w:bidi="ar-TN"/>
              </w:rPr>
              <w:t>-</w:t>
            </w:r>
            <w:r w:rsidRPr="00942A61">
              <w:rPr>
                <w:rFonts w:cs="Simplified Arabic"/>
                <w:sz w:val="28"/>
                <w:szCs w:val="28"/>
                <w:lang w:bidi="ar-TN"/>
              </w:rPr>
              <w:t>%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D168C" w:rsidRPr="00942A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58" w:type="dxa"/>
          </w:tcPr>
          <w:p w:rsidR="001D168C" w:rsidRPr="00942A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8871</w:t>
            </w:r>
            <w:r w:rsidRPr="00942A61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</w:p>
          <w:p w:rsidR="001D168C" w:rsidRPr="00942A61" w:rsidRDefault="001D168C" w:rsidP="0023220E">
            <w:pPr>
              <w:bidi/>
              <w:ind w:right="142"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 w:rsidRPr="00942A61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8.9</w:t>
            </w:r>
            <w:r w:rsidRPr="00942A61">
              <w:rPr>
                <w:rFonts w:cs="Simplified Arabic"/>
                <w:sz w:val="28"/>
                <w:szCs w:val="28"/>
                <w:lang w:bidi="ar-TN"/>
              </w:rPr>
              <w:t>%</w:t>
            </w:r>
          </w:p>
        </w:tc>
      </w:tr>
    </w:tbl>
    <w:p w:rsidR="001D168C" w:rsidRPr="00BE4C5A" w:rsidRDefault="001D168C" w:rsidP="001D168C">
      <w:pPr>
        <w:pStyle w:val="Titre1"/>
        <w:jc w:val="left"/>
        <w:rPr>
          <w:rFonts w:cs="Simplified Arabic"/>
          <w:b w:val="0"/>
          <w:bCs w:val="0"/>
          <w:sz w:val="44"/>
          <w:szCs w:val="44"/>
          <w:rtl/>
          <w:lang w:val="en-US" w:bidi="ar-TN"/>
        </w:rPr>
      </w:pPr>
    </w:p>
    <w:p w:rsidR="001D168C" w:rsidRDefault="001D168C" w:rsidP="001D168C">
      <w:pPr>
        <w:rPr>
          <w:lang w:bidi="ar-TN"/>
        </w:rPr>
      </w:pPr>
    </w:p>
    <w:p w:rsidR="001D168C" w:rsidRDefault="001D168C">
      <w:pPr>
        <w:rPr>
          <w:lang w:bidi="ar-TN"/>
        </w:rPr>
      </w:pPr>
    </w:p>
    <w:sectPr w:rsidR="001D168C" w:rsidSect="000F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B0"/>
    <w:multiLevelType w:val="hybridMultilevel"/>
    <w:tmpl w:val="32F8AEB8"/>
    <w:lvl w:ilvl="0" w:tplc="4044ED9C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  <w:sz w:val="40"/>
        <w:szCs w:val="40"/>
        <w:lang w:val="fr-FR" w:bidi="ar-TN"/>
      </w:rPr>
    </w:lvl>
    <w:lvl w:ilvl="1" w:tplc="FB300246">
      <w:start w:val="1"/>
      <w:numFmt w:val="lowerLetter"/>
      <w:lvlText w:val="%2."/>
      <w:lvlJc w:val="left"/>
      <w:pPr>
        <w:ind w:left="1440" w:hanging="360"/>
      </w:pPr>
    </w:lvl>
    <w:lvl w:ilvl="2" w:tplc="B4D26B52">
      <w:start w:val="1"/>
      <w:numFmt w:val="lowerRoman"/>
      <w:lvlText w:val="%3."/>
      <w:lvlJc w:val="right"/>
      <w:pPr>
        <w:ind w:left="2160" w:hanging="180"/>
      </w:pPr>
    </w:lvl>
    <w:lvl w:ilvl="3" w:tplc="CAACC666" w:tentative="1">
      <w:start w:val="1"/>
      <w:numFmt w:val="decimal"/>
      <w:lvlText w:val="%4."/>
      <w:lvlJc w:val="left"/>
      <w:pPr>
        <w:ind w:left="2880" w:hanging="360"/>
      </w:pPr>
    </w:lvl>
    <w:lvl w:ilvl="4" w:tplc="E5AED0AC" w:tentative="1">
      <w:start w:val="1"/>
      <w:numFmt w:val="lowerLetter"/>
      <w:lvlText w:val="%5."/>
      <w:lvlJc w:val="left"/>
      <w:pPr>
        <w:ind w:left="3600" w:hanging="360"/>
      </w:pPr>
    </w:lvl>
    <w:lvl w:ilvl="5" w:tplc="0882CCF8" w:tentative="1">
      <w:start w:val="1"/>
      <w:numFmt w:val="lowerRoman"/>
      <w:lvlText w:val="%6."/>
      <w:lvlJc w:val="right"/>
      <w:pPr>
        <w:ind w:left="4320" w:hanging="180"/>
      </w:pPr>
    </w:lvl>
    <w:lvl w:ilvl="6" w:tplc="D94613C4" w:tentative="1">
      <w:start w:val="1"/>
      <w:numFmt w:val="decimal"/>
      <w:lvlText w:val="%7."/>
      <w:lvlJc w:val="left"/>
      <w:pPr>
        <w:ind w:left="5040" w:hanging="360"/>
      </w:pPr>
    </w:lvl>
    <w:lvl w:ilvl="7" w:tplc="8D5EF1D4" w:tentative="1">
      <w:start w:val="1"/>
      <w:numFmt w:val="lowerLetter"/>
      <w:lvlText w:val="%8."/>
      <w:lvlJc w:val="left"/>
      <w:pPr>
        <w:ind w:left="5760" w:hanging="360"/>
      </w:pPr>
    </w:lvl>
    <w:lvl w:ilvl="8" w:tplc="0298E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1DA5"/>
    <w:multiLevelType w:val="hybridMultilevel"/>
    <w:tmpl w:val="A0741A96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  <w:b w:val="0"/>
        <w:bCs w:val="0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47874748"/>
    <w:multiLevelType w:val="hybridMultilevel"/>
    <w:tmpl w:val="74E271E0"/>
    <w:lvl w:ilvl="0" w:tplc="8528CCE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bCs w:val="0"/>
        <w:color w:val="auto"/>
        <w:sz w:val="28"/>
        <w:szCs w:val="28"/>
      </w:rPr>
    </w:lvl>
    <w:lvl w:ilvl="1" w:tplc="8A28BF08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68C"/>
    <w:rsid w:val="000F35C9"/>
    <w:rsid w:val="001D168C"/>
    <w:rsid w:val="006C7930"/>
    <w:rsid w:val="00DE0430"/>
    <w:rsid w:val="00F7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C9"/>
  </w:style>
  <w:style w:type="paragraph" w:styleId="Titre1">
    <w:name w:val="heading 1"/>
    <w:basedOn w:val="Normal"/>
    <w:next w:val="Normal"/>
    <w:link w:val="Titre1Car"/>
    <w:qFormat/>
    <w:rsid w:val="001D168C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raditional Arabic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168C"/>
    <w:rPr>
      <w:rFonts w:ascii="Times New Roman" w:eastAsia="Times New Roman" w:hAnsi="Times New Roman" w:cs="Traditional Arabic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1D168C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2016-08-07T21:04:00Z</dcterms:created>
  <dcterms:modified xsi:type="dcterms:W3CDTF">2016-08-07T21:04:00Z</dcterms:modified>
</cp:coreProperties>
</file>