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C9" w:rsidRDefault="00095B2E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2017 </w:t>
      </w:r>
    </w:p>
    <w:p w:rsidR="00095B2E" w:rsidRDefault="00095B2E">
      <w:pPr>
        <w:rPr>
          <w:rtl/>
          <w:lang w:bidi="ar-TN"/>
        </w:rPr>
      </w:pPr>
    </w:p>
    <w:p w:rsidR="00095B2E" w:rsidRPr="00643207" w:rsidRDefault="00095B2E" w:rsidP="00095B2E">
      <w:pPr>
        <w:tabs>
          <w:tab w:val="center" w:pos="5174"/>
          <w:tab w:val="right" w:pos="10348"/>
        </w:tabs>
        <w:jc w:val="center"/>
        <w:rPr>
          <w:rFonts w:ascii="Times New Roman" w:hAnsi="Times New Roman" w:cs="Arabic Transparent"/>
          <w:b/>
          <w:bCs/>
          <w:sz w:val="40"/>
          <w:szCs w:val="40"/>
          <w:rtl/>
          <w:lang w:bidi="ar-TN"/>
        </w:rPr>
      </w:pPr>
      <w:r w:rsidRPr="00643207">
        <w:rPr>
          <w:rFonts w:ascii="Times New Roman" w:hAnsi="Times New Roman" w:cs="Arabic Transparent" w:hint="cs"/>
          <w:b/>
          <w:bCs/>
          <w:sz w:val="40"/>
          <w:szCs w:val="40"/>
          <w:rtl/>
          <w:lang w:bidi="ar-TN"/>
        </w:rPr>
        <w:t xml:space="preserve">مذكرة حول تطور كتلة الأجور </w:t>
      </w:r>
    </w:p>
    <w:p w:rsidR="00095B2E" w:rsidRPr="00643207" w:rsidRDefault="00095B2E" w:rsidP="00095B2E">
      <w:pPr>
        <w:tabs>
          <w:tab w:val="center" w:pos="5174"/>
          <w:tab w:val="right" w:pos="10348"/>
        </w:tabs>
        <w:jc w:val="center"/>
        <w:rPr>
          <w:rFonts w:ascii="Times New Roman" w:hAnsi="Times New Roman" w:cs="Arabic Transparent"/>
          <w:b/>
          <w:bCs/>
          <w:sz w:val="40"/>
          <w:szCs w:val="40"/>
          <w:rtl/>
          <w:lang w:bidi="ar-TN"/>
        </w:rPr>
      </w:pPr>
      <w:r w:rsidRPr="00643207">
        <w:rPr>
          <w:rFonts w:ascii="Times New Roman" w:hAnsi="Times New Roman" w:cs="Arabic Transparent" w:hint="cs"/>
          <w:b/>
          <w:bCs/>
          <w:sz w:val="40"/>
          <w:szCs w:val="40"/>
          <w:rtl/>
          <w:lang w:bidi="ar-TN"/>
        </w:rPr>
        <w:t>خلال سنتي 2016 و2017</w:t>
      </w:r>
    </w:p>
    <w:p w:rsidR="00095B2E" w:rsidRPr="00643207" w:rsidRDefault="00095B2E" w:rsidP="00095B2E">
      <w:pPr>
        <w:tabs>
          <w:tab w:val="center" w:pos="5174"/>
          <w:tab w:val="right" w:pos="10348"/>
        </w:tabs>
        <w:jc w:val="center"/>
        <w:rPr>
          <w:rFonts w:ascii="Times New Roman" w:hAnsi="Times New Roman" w:cs="Arabic Transparent"/>
          <w:b/>
          <w:bCs/>
          <w:sz w:val="16"/>
          <w:szCs w:val="16"/>
          <w:vertAlign w:val="superscript"/>
          <w:rtl/>
          <w:lang w:bidi="ar-TN"/>
        </w:rPr>
      </w:pPr>
    </w:p>
    <w:p w:rsidR="00095B2E" w:rsidRPr="008E2BC5" w:rsidRDefault="00095B2E" w:rsidP="00095B2E">
      <w:pPr>
        <w:numPr>
          <w:ilvl w:val="0"/>
          <w:numId w:val="1"/>
        </w:numPr>
        <w:bidi/>
        <w:spacing w:after="240" w:line="240" w:lineRule="auto"/>
        <w:rPr>
          <w:rFonts w:cs="Arabic Transparent"/>
          <w:b/>
          <w:bCs/>
          <w:sz w:val="36"/>
          <w:szCs w:val="36"/>
          <w:u w:val="single"/>
          <w:lang w:bidi="ar-TN"/>
        </w:rPr>
      </w:pPr>
      <w:proofErr w:type="spellStart"/>
      <w:r w:rsidRPr="008E2BC5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>تحيين</w:t>
      </w:r>
      <w:proofErr w:type="spellEnd"/>
      <w:r w:rsidRPr="008E2BC5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 xml:space="preserve"> كتلة الأجور لسنة 2016 : </w:t>
      </w:r>
    </w:p>
    <w:p w:rsidR="00095B2E" w:rsidRDefault="00095B2E" w:rsidP="00095B2E">
      <w:pPr>
        <w:spacing w:after="240" w:line="240" w:lineRule="auto"/>
        <w:ind w:left="720"/>
        <w:rPr>
          <w:rFonts w:cs="Arabic Transparent"/>
          <w:b/>
          <w:bCs/>
          <w:sz w:val="32"/>
          <w:szCs w:val="32"/>
          <w:lang w:bidi="ar-TN"/>
        </w:rPr>
      </w:pPr>
      <w:r w:rsidRPr="00E31F5E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* نفقات التأجير </w:t>
      </w:r>
      <w:proofErr w:type="spellStart"/>
      <w:r w:rsidRPr="00E31F5E">
        <w:rPr>
          <w:rFonts w:cs="Arabic Transparent" w:hint="cs"/>
          <w:b/>
          <w:bCs/>
          <w:sz w:val="32"/>
          <w:szCs w:val="32"/>
          <w:rtl/>
          <w:lang w:bidi="ar-TN"/>
        </w:rPr>
        <w:t>المرسمة</w:t>
      </w:r>
      <w:proofErr w:type="spellEnd"/>
      <w:r w:rsidRPr="00E31F5E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بقانون المالية لسنة 2016 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          </w:t>
      </w:r>
      <w:r w:rsidRPr="00E31F5E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     : 13.000 م د </w:t>
      </w:r>
    </w:p>
    <w:p w:rsidR="00095B2E" w:rsidRPr="008E2BC5" w:rsidRDefault="00095B2E" w:rsidP="00095B2E">
      <w:pPr>
        <w:spacing w:after="240" w:line="240" w:lineRule="auto"/>
        <w:ind w:left="720"/>
        <w:rPr>
          <w:rFonts w:cs="Arabic Transparent"/>
          <w:sz w:val="32"/>
          <w:szCs w:val="32"/>
          <w:lang w:bidi="ar-TN"/>
        </w:rPr>
      </w:pPr>
      <w:r>
        <w:rPr>
          <w:rFonts w:cs="Arabic Transparent" w:hint="cs"/>
          <w:sz w:val="32"/>
          <w:szCs w:val="32"/>
          <w:rtl/>
          <w:lang w:bidi="ar-TN"/>
        </w:rPr>
        <w:t>- اقتصاد في نفقات بعض الوزارات                                    (-30 م د )</w:t>
      </w:r>
    </w:p>
    <w:p w:rsidR="00095B2E" w:rsidRDefault="00095B2E" w:rsidP="00095B2E">
      <w:pPr>
        <w:spacing w:after="240" w:line="240" w:lineRule="auto"/>
        <w:ind w:left="720"/>
        <w:rPr>
          <w:rFonts w:cs="Arabic Transparent"/>
          <w:b/>
          <w:bCs/>
          <w:sz w:val="32"/>
          <w:szCs w:val="32"/>
          <w:rtl/>
          <w:lang w:bidi="ar-TN"/>
        </w:rPr>
      </w:pPr>
      <w:r w:rsidRPr="00E31F5E">
        <w:rPr>
          <w:rFonts w:cs="Arabic Transparent" w:hint="cs"/>
          <w:b/>
          <w:bCs/>
          <w:sz w:val="32"/>
          <w:szCs w:val="32"/>
          <w:rtl/>
          <w:lang w:bidi="ar-TN"/>
        </w:rPr>
        <w:t>* الضغوطات الجديدة</w:t>
      </w:r>
      <w:r>
        <w:rPr>
          <w:rFonts w:cs="Arabic Transparent" w:hint="cs"/>
          <w:sz w:val="32"/>
          <w:szCs w:val="32"/>
          <w:rtl/>
          <w:lang w:bidi="ar-TN"/>
        </w:rPr>
        <w:t xml:space="preserve">                                                  : </w:t>
      </w:r>
      <w:r>
        <w:rPr>
          <w:rFonts w:cs="Arabic Transparent"/>
          <w:b/>
          <w:bCs/>
          <w:sz w:val="32"/>
          <w:szCs w:val="32"/>
          <w:lang w:bidi="ar-TN"/>
        </w:rPr>
        <w:t>415</w:t>
      </w:r>
      <w:r w:rsidRPr="002D408A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م د</w:t>
      </w:r>
    </w:p>
    <w:p w:rsidR="00095B2E" w:rsidRPr="00E31F5E" w:rsidRDefault="00095B2E" w:rsidP="00095B2E">
      <w:pPr>
        <w:spacing w:after="240" w:line="240" w:lineRule="auto"/>
        <w:ind w:left="720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- </w:t>
      </w:r>
      <w:r w:rsidRPr="002D408A">
        <w:rPr>
          <w:rFonts w:cs="Arabic Transparent" w:hint="cs"/>
          <w:sz w:val="32"/>
          <w:szCs w:val="32"/>
          <w:rtl/>
          <w:lang w:bidi="ar-TN"/>
        </w:rPr>
        <w:t>الزيادة الخصوصية للأمنيين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                                         </w:t>
      </w:r>
      <w:r w:rsidRPr="00E31F5E">
        <w:rPr>
          <w:rFonts w:cs="Arabic Transparent" w:hint="cs"/>
          <w:sz w:val="32"/>
          <w:szCs w:val="32"/>
          <w:rtl/>
          <w:lang w:bidi="ar-TN"/>
        </w:rPr>
        <w:t>(</w:t>
      </w:r>
      <w:r>
        <w:rPr>
          <w:rFonts w:cs="Arabic Transparent" w:hint="cs"/>
          <w:sz w:val="32"/>
          <w:szCs w:val="32"/>
          <w:rtl/>
          <w:lang w:bidi="ar-TN"/>
        </w:rPr>
        <w:t>183</w:t>
      </w:r>
      <w:r w:rsidRPr="00E31F5E">
        <w:rPr>
          <w:rFonts w:cs="Arabic Transparent" w:hint="cs"/>
          <w:sz w:val="32"/>
          <w:szCs w:val="32"/>
          <w:rtl/>
          <w:lang w:bidi="ar-TN"/>
        </w:rPr>
        <w:t xml:space="preserve"> م د)</w:t>
      </w:r>
    </w:p>
    <w:p w:rsidR="00095B2E" w:rsidRPr="00E31F5E" w:rsidRDefault="00095B2E" w:rsidP="00095B2E">
      <w:pPr>
        <w:spacing w:after="240" w:line="240" w:lineRule="auto"/>
        <w:ind w:left="720"/>
        <w:rPr>
          <w:rFonts w:cs="Arabic Transparent"/>
          <w:sz w:val="32"/>
          <w:szCs w:val="32"/>
          <w:rtl/>
          <w:lang w:bidi="ar-TN"/>
        </w:rPr>
      </w:pPr>
      <w:r w:rsidRPr="00E31F5E">
        <w:rPr>
          <w:rFonts w:cs="Arabic Transparent" w:hint="cs"/>
          <w:sz w:val="32"/>
          <w:szCs w:val="32"/>
          <w:rtl/>
          <w:lang w:bidi="ar-TN"/>
        </w:rPr>
        <w:t xml:space="preserve">- منحة التحفيز </w:t>
      </w:r>
      <w:proofErr w:type="spellStart"/>
      <w:r w:rsidRPr="00E31F5E">
        <w:rPr>
          <w:rFonts w:cs="Arabic Transparent" w:hint="cs"/>
          <w:sz w:val="32"/>
          <w:szCs w:val="32"/>
          <w:rtl/>
          <w:lang w:bidi="ar-TN"/>
        </w:rPr>
        <w:t>للديوانة</w:t>
      </w:r>
      <w:proofErr w:type="spellEnd"/>
      <w:r w:rsidRPr="00E31F5E">
        <w:rPr>
          <w:rFonts w:cs="Arabic Transparent" w:hint="cs"/>
          <w:sz w:val="32"/>
          <w:szCs w:val="32"/>
          <w:rtl/>
          <w:lang w:bidi="ar-TN"/>
        </w:rPr>
        <w:t xml:space="preserve">                                           </w:t>
      </w:r>
      <w:r>
        <w:rPr>
          <w:rFonts w:cs="Arabic Transparent" w:hint="cs"/>
          <w:sz w:val="32"/>
          <w:szCs w:val="32"/>
          <w:rtl/>
          <w:lang w:bidi="ar-TN"/>
        </w:rPr>
        <w:t xml:space="preserve"> </w:t>
      </w:r>
      <w:r w:rsidRPr="00E31F5E">
        <w:rPr>
          <w:rFonts w:cs="Arabic Transparent" w:hint="cs"/>
          <w:sz w:val="32"/>
          <w:szCs w:val="32"/>
          <w:rtl/>
          <w:lang w:bidi="ar-TN"/>
        </w:rPr>
        <w:t xml:space="preserve">   </w:t>
      </w:r>
      <w:r>
        <w:rPr>
          <w:rFonts w:cs="Arabic Transparent" w:hint="cs"/>
          <w:sz w:val="32"/>
          <w:szCs w:val="32"/>
          <w:rtl/>
          <w:lang w:bidi="ar-TN"/>
        </w:rPr>
        <w:t xml:space="preserve">  </w:t>
      </w:r>
      <w:r w:rsidRPr="00E31F5E">
        <w:rPr>
          <w:rFonts w:cs="Arabic Transparent" w:hint="cs"/>
          <w:sz w:val="32"/>
          <w:szCs w:val="32"/>
          <w:rtl/>
          <w:lang w:bidi="ar-TN"/>
        </w:rPr>
        <w:t xml:space="preserve"> (27 م د )</w:t>
      </w:r>
    </w:p>
    <w:p w:rsidR="00095B2E" w:rsidRDefault="00095B2E" w:rsidP="00095B2E">
      <w:pPr>
        <w:spacing w:after="240" w:line="240" w:lineRule="auto"/>
        <w:ind w:left="720"/>
        <w:rPr>
          <w:rFonts w:cs="Arabic Transparent"/>
          <w:sz w:val="32"/>
          <w:szCs w:val="32"/>
          <w:rtl/>
          <w:lang w:bidi="ar-TN"/>
        </w:rPr>
      </w:pPr>
      <w:r w:rsidRPr="00E31F5E">
        <w:rPr>
          <w:rFonts w:cs="Arabic Transparent" w:hint="cs"/>
          <w:sz w:val="32"/>
          <w:szCs w:val="32"/>
          <w:rtl/>
          <w:lang w:bidi="ar-TN"/>
        </w:rPr>
        <w:t xml:space="preserve">- تسوية وضعية العاملين بالآلية 16                                  </w:t>
      </w:r>
      <w:r>
        <w:rPr>
          <w:rFonts w:cs="Arabic Transparent" w:hint="cs"/>
          <w:sz w:val="32"/>
          <w:szCs w:val="32"/>
          <w:rtl/>
          <w:lang w:bidi="ar-TN"/>
        </w:rPr>
        <w:t xml:space="preserve">  </w:t>
      </w:r>
      <w:r w:rsidRPr="00E31F5E">
        <w:rPr>
          <w:rFonts w:cs="Arabic Transparent" w:hint="cs"/>
          <w:sz w:val="32"/>
          <w:szCs w:val="32"/>
          <w:rtl/>
          <w:lang w:bidi="ar-TN"/>
        </w:rPr>
        <w:t>( 35 م د)</w:t>
      </w:r>
    </w:p>
    <w:p w:rsidR="00095B2E" w:rsidRDefault="00095B2E" w:rsidP="00095B2E">
      <w:pPr>
        <w:tabs>
          <w:tab w:val="right" w:pos="7513"/>
        </w:tabs>
        <w:spacing w:after="240" w:line="240" w:lineRule="auto"/>
        <w:ind w:left="720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 w:hint="cs"/>
          <w:sz w:val="32"/>
          <w:szCs w:val="32"/>
          <w:rtl/>
          <w:lang w:bidi="ar-TN"/>
        </w:rPr>
        <w:t>- العجز المرتقب لنفقات أجور وزارة التربية (ملاحق الاتفاقيات)    (</w:t>
      </w:r>
      <w:r>
        <w:rPr>
          <w:rFonts w:cs="Arabic Transparent"/>
          <w:sz w:val="32"/>
          <w:szCs w:val="32"/>
          <w:lang w:bidi="ar-TN"/>
        </w:rPr>
        <w:t>170</w:t>
      </w:r>
      <w:r>
        <w:rPr>
          <w:rFonts w:cs="Arabic Transparent" w:hint="cs"/>
          <w:sz w:val="32"/>
          <w:szCs w:val="32"/>
          <w:rtl/>
          <w:lang w:bidi="ar-TN"/>
        </w:rPr>
        <w:t xml:space="preserve"> م د)</w:t>
      </w:r>
    </w:p>
    <w:p w:rsidR="00095B2E" w:rsidRPr="00643207" w:rsidRDefault="00095B2E" w:rsidP="00095B2E">
      <w:pPr>
        <w:spacing w:after="240" w:line="240" w:lineRule="auto"/>
        <w:ind w:left="720"/>
        <w:rPr>
          <w:rFonts w:cs="Arabic Transparent"/>
          <w:b/>
          <w:bCs/>
          <w:color w:val="FF0000"/>
          <w:sz w:val="32"/>
          <w:szCs w:val="32"/>
          <w:lang w:bidi="ar-TN"/>
        </w:rPr>
      </w:pPr>
      <w:r w:rsidRPr="00643207"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 xml:space="preserve">* نفقات الأجور </w:t>
      </w:r>
      <w:proofErr w:type="spellStart"/>
      <w:r w:rsidRPr="00643207"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>محينة</w:t>
      </w:r>
      <w:proofErr w:type="spellEnd"/>
      <w:r w:rsidRPr="00643207"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 xml:space="preserve"> لسنة 2016</w:t>
      </w:r>
      <w:r w:rsidRPr="00643207">
        <w:rPr>
          <w:rFonts w:cs="Arabic Transparent" w:hint="cs"/>
          <w:color w:val="FF0000"/>
          <w:sz w:val="32"/>
          <w:szCs w:val="32"/>
          <w:rtl/>
          <w:lang w:bidi="ar-TN"/>
        </w:rPr>
        <w:t xml:space="preserve">                                   : </w:t>
      </w:r>
      <w:r w:rsidRPr="00643207"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>13.</w:t>
      </w:r>
      <w:r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>385</w:t>
      </w:r>
      <w:r w:rsidRPr="00643207"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 xml:space="preserve"> م د</w:t>
      </w:r>
    </w:p>
    <w:p w:rsidR="00095B2E" w:rsidRDefault="00095B2E" w:rsidP="00095B2E">
      <w:pPr>
        <w:spacing w:after="240" w:line="240" w:lineRule="auto"/>
        <w:ind w:left="720"/>
        <w:rPr>
          <w:rFonts w:cs="Arabic Transparent"/>
          <w:i/>
          <w:iCs/>
          <w:sz w:val="32"/>
          <w:szCs w:val="32"/>
          <w:lang w:bidi="ar-TN"/>
        </w:rPr>
      </w:pPr>
      <w:r w:rsidRPr="00667DE7">
        <w:rPr>
          <w:rFonts w:cs="Arabic Transparent" w:hint="cs"/>
          <w:i/>
          <w:iCs/>
          <w:sz w:val="32"/>
          <w:szCs w:val="32"/>
          <w:rtl/>
          <w:lang w:bidi="ar-TN"/>
        </w:rPr>
        <w:t xml:space="preserve">نسبة التطور مقارنة </w:t>
      </w:r>
      <w:proofErr w:type="spellStart"/>
      <w:r w:rsidRPr="00667DE7">
        <w:rPr>
          <w:rFonts w:cs="Arabic Transparent" w:hint="cs"/>
          <w:i/>
          <w:iCs/>
          <w:sz w:val="32"/>
          <w:szCs w:val="32"/>
          <w:rtl/>
          <w:lang w:bidi="ar-TN"/>
        </w:rPr>
        <w:t>باعتمادات</w:t>
      </w:r>
      <w:proofErr w:type="spellEnd"/>
      <w:r w:rsidRPr="00667DE7">
        <w:rPr>
          <w:rFonts w:cs="Arabic Transparent" w:hint="cs"/>
          <w:i/>
          <w:iCs/>
          <w:sz w:val="32"/>
          <w:szCs w:val="32"/>
          <w:rtl/>
          <w:lang w:bidi="ar-TN"/>
        </w:rPr>
        <w:t xml:space="preserve"> </w:t>
      </w:r>
      <w:r>
        <w:rPr>
          <w:rFonts w:cs="Arabic Transparent"/>
          <w:i/>
          <w:iCs/>
          <w:sz w:val="32"/>
          <w:szCs w:val="32"/>
          <w:lang w:bidi="ar-TN"/>
        </w:rPr>
        <w:t xml:space="preserve">2015 </w:t>
      </w:r>
      <w:r w:rsidRPr="00667DE7">
        <w:rPr>
          <w:rFonts w:cs="Arabic Transparent" w:hint="cs"/>
          <w:i/>
          <w:iCs/>
          <w:sz w:val="32"/>
          <w:szCs w:val="32"/>
          <w:rtl/>
          <w:lang w:bidi="ar-TN"/>
        </w:rPr>
        <w:t xml:space="preserve"> </w:t>
      </w:r>
      <w:r>
        <w:rPr>
          <w:rFonts w:cs="Arabic Transparent" w:hint="cs"/>
          <w:i/>
          <w:iCs/>
          <w:sz w:val="32"/>
          <w:szCs w:val="32"/>
          <w:rtl/>
          <w:lang w:bidi="ar-TN"/>
        </w:rPr>
        <w:t xml:space="preserve">                                  15.6 </w:t>
      </w:r>
      <w:r>
        <w:rPr>
          <w:rFonts w:cs="Arabic Transparent"/>
          <w:i/>
          <w:iCs/>
          <w:sz w:val="32"/>
          <w:szCs w:val="32"/>
          <w:rtl/>
          <w:lang w:bidi="ar-TN"/>
        </w:rPr>
        <w:t>%</w:t>
      </w:r>
      <w:r w:rsidRPr="00667DE7">
        <w:rPr>
          <w:rFonts w:cs="Arabic Transparent" w:hint="cs"/>
          <w:i/>
          <w:iCs/>
          <w:sz w:val="32"/>
          <w:szCs w:val="32"/>
          <w:rtl/>
          <w:lang w:bidi="ar-TN"/>
        </w:rPr>
        <w:t xml:space="preserve"> </w:t>
      </w:r>
    </w:p>
    <w:p w:rsidR="00095B2E" w:rsidRPr="00643207" w:rsidRDefault="00095B2E" w:rsidP="00095B2E">
      <w:pPr>
        <w:spacing w:after="240" w:line="240" w:lineRule="auto"/>
        <w:ind w:left="720"/>
        <w:rPr>
          <w:rFonts w:cs="Arabic Transparent"/>
          <w:b/>
          <w:bCs/>
          <w:sz w:val="28"/>
          <w:szCs w:val="28"/>
          <w:lang w:bidi="ar-TN"/>
        </w:rPr>
      </w:pPr>
      <w:r w:rsidRPr="00643207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* الناتج المحلي الخام </w:t>
      </w:r>
      <w:r w:rsidRPr="00643207">
        <w:rPr>
          <w:rFonts w:cs="Arabic Transparent"/>
          <w:b/>
          <w:bCs/>
          <w:sz w:val="28"/>
          <w:szCs w:val="28"/>
          <w:lang w:bidi="ar-TN"/>
        </w:rPr>
        <w:t>PIB</w:t>
      </w:r>
      <w:r w:rsidRPr="00643207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لسنة</w:t>
      </w:r>
      <w:r w:rsidRPr="00643207">
        <w:rPr>
          <w:rFonts w:cs="Arabic Transparent"/>
          <w:b/>
          <w:bCs/>
          <w:sz w:val="28"/>
          <w:szCs w:val="28"/>
          <w:lang w:bidi="ar-TN"/>
        </w:rPr>
        <w:t xml:space="preserve"> 2016  </w:t>
      </w:r>
      <w:r w:rsidRPr="00643207">
        <w:rPr>
          <w:rFonts w:cs="Arabic Transparent" w:hint="cs"/>
          <w:sz w:val="24"/>
          <w:szCs w:val="24"/>
          <w:rtl/>
          <w:lang w:bidi="ar-TN"/>
        </w:rPr>
        <w:t xml:space="preserve">(عند إعداد مشروع ق م 2016) </w:t>
      </w:r>
      <w:r>
        <w:rPr>
          <w:rFonts w:cs="Arabic Transparent" w:hint="cs"/>
          <w:sz w:val="24"/>
          <w:szCs w:val="24"/>
          <w:rtl/>
          <w:lang w:bidi="ar-TN"/>
        </w:rPr>
        <w:t xml:space="preserve">             </w:t>
      </w:r>
      <w:r w:rsidRPr="00643207">
        <w:rPr>
          <w:rFonts w:cs="Arabic Transparent" w:hint="cs"/>
          <w:b/>
          <w:bCs/>
          <w:sz w:val="28"/>
          <w:szCs w:val="28"/>
          <w:rtl/>
          <w:lang w:bidi="ar-TN"/>
        </w:rPr>
        <w:t>: 94.219 م د</w:t>
      </w:r>
    </w:p>
    <w:p w:rsidR="00095B2E" w:rsidRDefault="00095B2E" w:rsidP="00095B2E">
      <w:pPr>
        <w:spacing w:after="240" w:line="240" w:lineRule="auto"/>
        <w:ind w:left="720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* الناتج المحلي الخام </w:t>
      </w:r>
      <w:r>
        <w:rPr>
          <w:rFonts w:cs="Arabic Transparent"/>
          <w:b/>
          <w:bCs/>
          <w:sz w:val="32"/>
          <w:szCs w:val="32"/>
          <w:lang w:bidi="ar-TN"/>
        </w:rPr>
        <w:t>PIB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  <w:lang w:bidi="ar-TN"/>
        </w:rPr>
        <w:t>المحين</w:t>
      </w:r>
      <w:proofErr w:type="spellEnd"/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لسنة</w:t>
      </w:r>
      <w:r>
        <w:rPr>
          <w:rFonts w:cs="Arabic Transparent"/>
          <w:b/>
          <w:bCs/>
          <w:sz w:val="32"/>
          <w:szCs w:val="32"/>
          <w:lang w:bidi="ar-TN"/>
        </w:rPr>
        <w:t xml:space="preserve"> 2016  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                     : 91.652 م د</w:t>
      </w:r>
    </w:p>
    <w:p w:rsidR="00095B2E" w:rsidRPr="00643207" w:rsidRDefault="00095B2E" w:rsidP="00095B2E">
      <w:pPr>
        <w:spacing w:after="240" w:line="240" w:lineRule="auto"/>
        <w:ind w:left="720"/>
        <w:rPr>
          <w:rFonts w:cs="Arabic Transparent"/>
          <w:b/>
          <w:bCs/>
          <w:color w:val="FF0000"/>
          <w:sz w:val="32"/>
          <w:szCs w:val="32"/>
          <w:rtl/>
          <w:lang w:bidi="ar-TN"/>
        </w:rPr>
      </w:pPr>
      <w:r w:rsidRPr="00643207"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 xml:space="preserve">* نسبة الأجور من الناتج </w:t>
      </w:r>
      <w:proofErr w:type="spellStart"/>
      <w:r w:rsidRPr="00643207"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>المحين</w:t>
      </w:r>
      <w:proofErr w:type="spellEnd"/>
      <w:r w:rsidRPr="00643207"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 xml:space="preserve">                                      : 14.</w:t>
      </w:r>
      <w:r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>6</w:t>
      </w:r>
      <w:r w:rsidRPr="00643207">
        <w:rPr>
          <w:rFonts w:cs="Arabic Transparent" w:hint="cs"/>
          <w:b/>
          <w:bCs/>
          <w:color w:val="FF0000"/>
          <w:sz w:val="32"/>
          <w:szCs w:val="32"/>
          <w:rtl/>
          <w:lang w:bidi="ar-TN"/>
        </w:rPr>
        <w:t xml:space="preserve"> </w:t>
      </w:r>
      <w:r w:rsidRPr="00643207">
        <w:rPr>
          <w:rFonts w:cs="Arabic Transparent"/>
          <w:b/>
          <w:bCs/>
          <w:color w:val="FF0000"/>
          <w:sz w:val="32"/>
          <w:szCs w:val="32"/>
          <w:rtl/>
          <w:lang w:bidi="ar-TN"/>
        </w:rPr>
        <w:t>%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1"/>
        <w:gridCol w:w="2407"/>
      </w:tblGrid>
      <w:tr w:rsidR="00095B2E" w:rsidRPr="005944CD" w:rsidTr="0023220E">
        <w:tc>
          <w:tcPr>
            <w:tcW w:w="7184" w:type="dxa"/>
            <w:tcBorders>
              <w:bottom w:val="nil"/>
              <w:right w:val="nil"/>
            </w:tcBorders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26"/>
                <w:szCs w:val="26"/>
                <w:rtl/>
                <w:lang w:bidi="ar-TN"/>
              </w:rPr>
            </w:pPr>
            <w:r w:rsidRPr="005944CD">
              <w:rPr>
                <w:rFonts w:cs="Arabic Transparent" w:hint="cs"/>
                <w:sz w:val="26"/>
                <w:szCs w:val="26"/>
                <w:rtl/>
                <w:lang w:bidi="ar-TN"/>
              </w:rPr>
              <w:t>نفقات أجور وزارة الداخلية والشؤون المحلية</w:t>
            </w:r>
          </w:p>
        </w:tc>
        <w:tc>
          <w:tcPr>
            <w:tcW w:w="2660" w:type="dxa"/>
            <w:tcBorders>
              <w:left w:val="nil"/>
              <w:bottom w:val="nil"/>
            </w:tcBorders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26"/>
                <w:szCs w:val="26"/>
                <w:rtl/>
                <w:lang w:bidi="ar-TN"/>
              </w:rPr>
            </w:pPr>
            <w:r w:rsidRPr="005944CD">
              <w:rPr>
                <w:rFonts w:cs="Arabic Transparent"/>
                <w:sz w:val="26"/>
                <w:szCs w:val="26"/>
                <w:lang w:bidi="ar-TN"/>
              </w:rPr>
              <w:t xml:space="preserve">1 962 </w:t>
            </w:r>
            <w:r w:rsidRPr="005944CD">
              <w:rPr>
                <w:rFonts w:cs="Arabic Transparent" w:hint="cs"/>
                <w:sz w:val="26"/>
                <w:szCs w:val="26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c>
          <w:tcPr>
            <w:tcW w:w="7184" w:type="dxa"/>
            <w:tcBorders>
              <w:top w:val="nil"/>
              <w:bottom w:val="nil"/>
              <w:right w:val="nil"/>
            </w:tcBorders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26"/>
                <w:szCs w:val="26"/>
                <w:rtl/>
                <w:lang w:bidi="ar-TN"/>
              </w:rPr>
            </w:pPr>
            <w:r w:rsidRPr="005944CD">
              <w:rPr>
                <w:rFonts w:cs="Arabic Transparent" w:hint="cs"/>
                <w:sz w:val="26"/>
                <w:szCs w:val="26"/>
                <w:rtl/>
                <w:lang w:bidi="ar-TN"/>
              </w:rPr>
              <w:t>نفقات أجور وزارة الدفاع الوطني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26"/>
                <w:szCs w:val="26"/>
                <w:rtl/>
                <w:lang w:bidi="ar-TN"/>
              </w:rPr>
            </w:pPr>
            <w:r w:rsidRPr="005944CD">
              <w:rPr>
                <w:rFonts w:cs="Arabic Transparent"/>
                <w:sz w:val="26"/>
                <w:szCs w:val="26"/>
                <w:lang w:bidi="ar-TN"/>
              </w:rPr>
              <w:t xml:space="preserve">1 322 </w:t>
            </w:r>
            <w:r w:rsidRPr="005944CD">
              <w:rPr>
                <w:rFonts w:cs="Arabic Transparent" w:hint="cs"/>
                <w:sz w:val="26"/>
                <w:szCs w:val="26"/>
                <w:rtl/>
                <w:lang w:bidi="ar-TN"/>
              </w:rPr>
              <w:t xml:space="preserve">  م د</w:t>
            </w:r>
          </w:p>
        </w:tc>
      </w:tr>
      <w:tr w:rsidR="00095B2E" w:rsidRPr="005944CD" w:rsidTr="0023220E">
        <w:tc>
          <w:tcPr>
            <w:tcW w:w="7184" w:type="dxa"/>
            <w:tcBorders>
              <w:top w:val="nil"/>
              <w:bottom w:val="nil"/>
              <w:right w:val="nil"/>
            </w:tcBorders>
            <w:shd w:val="clear" w:color="auto" w:fill="FDE9D9"/>
            <w:vAlign w:val="center"/>
          </w:tcPr>
          <w:p w:rsidR="00095B2E" w:rsidRPr="005944CD" w:rsidRDefault="00095B2E" w:rsidP="0023220E">
            <w:pPr>
              <w:tabs>
                <w:tab w:val="left" w:pos="1552"/>
              </w:tabs>
              <w:spacing w:after="240" w:line="240" w:lineRule="auto"/>
              <w:rPr>
                <w:rFonts w:cs="Arabic Transparent"/>
                <w:b/>
                <w:bCs/>
                <w:sz w:val="26"/>
                <w:szCs w:val="26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26"/>
                <w:szCs w:val="26"/>
                <w:rtl/>
                <w:lang w:bidi="ar-TN"/>
              </w:rPr>
              <w:t>جملة نفقات أجور وزارتي الداخلية والدفاع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26"/>
                <w:szCs w:val="26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26"/>
                <w:szCs w:val="26"/>
                <w:rtl/>
                <w:lang w:bidi="ar-TN"/>
              </w:rPr>
              <w:t xml:space="preserve">  </w:t>
            </w:r>
            <w:r w:rsidRPr="005944CD">
              <w:rPr>
                <w:rFonts w:cs="Arabic Transparent"/>
                <w:b/>
                <w:bCs/>
                <w:sz w:val="26"/>
                <w:szCs w:val="26"/>
                <w:lang w:bidi="ar-TN"/>
              </w:rPr>
              <w:t>3 284</w:t>
            </w:r>
            <w:r w:rsidRPr="005944CD">
              <w:rPr>
                <w:rFonts w:cs="Arabic Transparent" w:hint="cs"/>
                <w:b/>
                <w:bCs/>
                <w:sz w:val="26"/>
                <w:szCs w:val="26"/>
                <w:rtl/>
                <w:lang w:bidi="ar-TN"/>
              </w:rPr>
              <w:t xml:space="preserve"> م د </w:t>
            </w:r>
          </w:p>
        </w:tc>
      </w:tr>
      <w:tr w:rsidR="00095B2E" w:rsidRPr="005944CD" w:rsidTr="0023220E">
        <w:tc>
          <w:tcPr>
            <w:tcW w:w="7184" w:type="dxa"/>
            <w:tcBorders>
              <w:top w:val="nil"/>
              <w:bottom w:val="nil"/>
              <w:right w:val="nil"/>
            </w:tcBorders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26"/>
                <w:szCs w:val="26"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26"/>
                <w:szCs w:val="26"/>
                <w:rtl/>
                <w:lang w:bidi="ar-TN"/>
              </w:rPr>
              <w:lastRenderedPageBreak/>
              <w:t xml:space="preserve">النسبة من </w:t>
            </w:r>
            <w:r w:rsidRPr="005944CD">
              <w:rPr>
                <w:rFonts w:cs="Arabic Transparent"/>
                <w:b/>
                <w:bCs/>
                <w:sz w:val="26"/>
                <w:szCs w:val="26"/>
                <w:lang w:bidi="ar-TN"/>
              </w:rPr>
              <w:t>PIB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26"/>
                <w:szCs w:val="26"/>
                <w:rtl/>
                <w:lang w:bidi="ar-TN"/>
              </w:rPr>
            </w:pPr>
            <w:r w:rsidRPr="005944CD">
              <w:rPr>
                <w:rFonts w:cs="Arabic Transparent"/>
                <w:b/>
                <w:bCs/>
                <w:sz w:val="26"/>
                <w:szCs w:val="26"/>
                <w:lang w:bidi="ar-TN"/>
              </w:rPr>
              <w:t>3.6 %</w:t>
            </w:r>
          </w:p>
        </w:tc>
      </w:tr>
      <w:tr w:rsidR="00095B2E" w:rsidRPr="005944CD" w:rsidTr="0023220E">
        <w:tc>
          <w:tcPr>
            <w:tcW w:w="7184" w:type="dxa"/>
            <w:tcBorders>
              <w:top w:val="nil"/>
              <w:bottom w:val="nil"/>
              <w:right w:val="nil"/>
            </w:tcBorders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26"/>
                <w:szCs w:val="26"/>
                <w:rtl/>
                <w:lang w:bidi="ar-TN"/>
              </w:rPr>
            </w:pPr>
            <w:r w:rsidRPr="005944CD">
              <w:rPr>
                <w:rFonts w:cs="Arabic Transparent" w:hint="cs"/>
                <w:sz w:val="26"/>
                <w:szCs w:val="26"/>
                <w:rtl/>
                <w:lang w:bidi="ar-TN"/>
              </w:rPr>
              <w:t>نفقات الأجور دون اعتبار وزارتي الداخلية والدفاع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26"/>
                <w:szCs w:val="26"/>
                <w:rtl/>
                <w:lang w:bidi="ar-TN"/>
              </w:rPr>
            </w:pPr>
            <w:r>
              <w:rPr>
                <w:rFonts w:cs="Arabic Transparent"/>
                <w:sz w:val="26"/>
                <w:szCs w:val="26"/>
                <w:lang w:bidi="ar-TN"/>
              </w:rPr>
              <w:t>10 101</w:t>
            </w:r>
            <w:r w:rsidRPr="005944CD">
              <w:rPr>
                <w:rFonts w:cs="Arabic Transparent" w:hint="cs"/>
                <w:sz w:val="26"/>
                <w:szCs w:val="26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c>
          <w:tcPr>
            <w:tcW w:w="7184" w:type="dxa"/>
            <w:tcBorders>
              <w:top w:val="nil"/>
              <w:right w:val="nil"/>
            </w:tcBorders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26"/>
                <w:szCs w:val="26"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26"/>
                <w:szCs w:val="26"/>
                <w:rtl/>
                <w:lang w:bidi="ar-TN"/>
              </w:rPr>
              <w:t xml:space="preserve">النسبة من </w:t>
            </w:r>
            <w:r w:rsidRPr="005944CD">
              <w:rPr>
                <w:rFonts w:cs="Arabic Transparent"/>
                <w:b/>
                <w:bCs/>
                <w:sz w:val="26"/>
                <w:szCs w:val="26"/>
                <w:lang w:bidi="ar-TN"/>
              </w:rPr>
              <w:t>PIB</w:t>
            </w:r>
          </w:p>
        </w:tc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:rsidR="00095B2E" w:rsidRPr="005944CD" w:rsidRDefault="00095B2E" w:rsidP="00095B2E">
            <w:pPr>
              <w:numPr>
                <w:ilvl w:val="0"/>
                <w:numId w:val="2"/>
              </w:numPr>
              <w:bidi/>
              <w:spacing w:after="240" w:line="240" w:lineRule="auto"/>
              <w:rPr>
                <w:rFonts w:cs="Arabic Transparent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lang w:bidi="ar-TN"/>
              </w:rPr>
              <w:t>%</w:t>
            </w:r>
          </w:p>
        </w:tc>
      </w:tr>
    </w:tbl>
    <w:p w:rsidR="00095B2E" w:rsidRDefault="00095B2E" w:rsidP="00095B2E">
      <w:pPr>
        <w:spacing w:after="240"/>
        <w:ind w:left="360"/>
        <w:rPr>
          <w:rFonts w:cs="Arabic Transparent"/>
          <w:b/>
          <w:bCs/>
          <w:sz w:val="36"/>
          <w:szCs w:val="36"/>
          <w:u w:val="single"/>
          <w:rtl/>
          <w:lang w:bidi="ar-TN"/>
        </w:rPr>
      </w:pPr>
    </w:p>
    <w:p w:rsidR="00095B2E" w:rsidRPr="00670849" w:rsidRDefault="00095B2E" w:rsidP="00095B2E">
      <w:pPr>
        <w:spacing w:after="240"/>
        <w:ind w:left="360"/>
        <w:rPr>
          <w:rFonts w:cs="Arabic Transparent"/>
          <w:b/>
          <w:bCs/>
          <w:sz w:val="8"/>
          <w:szCs w:val="8"/>
          <w:u w:val="single"/>
          <w:rtl/>
          <w:lang w:bidi="ar-TN"/>
        </w:rPr>
      </w:pPr>
    </w:p>
    <w:p w:rsidR="00095B2E" w:rsidRPr="007306C0" w:rsidRDefault="00095B2E" w:rsidP="00095B2E">
      <w:pPr>
        <w:numPr>
          <w:ilvl w:val="0"/>
          <w:numId w:val="1"/>
        </w:numPr>
        <w:bidi/>
        <w:spacing w:after="240"/>
        <w:rPr>
          <w:rFonts w:cs="Arabic Transparent"/>
          <w:sz w:val="36"/>
          <w:szCs w:val="36"/>
          <w:u w:val="single"/>
          <w:lang w:bidi="ar-TN"/>
        </w:rPr>
      </w:pPr>
      <w:r w:rsidRPr="00867A86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>تقديرات نفقات الأجور لسنة 2017  (دون إجراءات جديدة **):</w:t>
      </w:r>
    </w:p>
    <w:tbl>
      <w:tblPr>
        <w:bidiVisual/>
        <w:tblW w:w="0" w:type="auto"/>
        <w:jc w:val="center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324"/>
        <w:gridCol w:w="1495"/>
        <w:gridCol w:w="1732"/>
        <w:gridCol w:w="1548"/>
      </w:tblGrid>
      <w:tr w:rsidR="00095B2E" w:rsidRPr="005944CD" w:rsidTr="0023220E">
        <w:trPr>
          <w:jc w:val="center"/>
        </w:trPr>
        <w:tc>
          <w:tcPr>
            <w:tcW w:w="5705" w:type="dxa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تعديلات حسب الحاجة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تدابير</w:t>
            </w:r>
            <w:proofErr w:type="gramEnd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جديدة 2017</w:t>
            </w:r>
          </w:p>
        </w:tc>
        <w:tc>
          <w:tcPr>
            <w:tcW w:w="1594" w:type="dxa"/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جملة</w:t>
            </w:r>
            <w:proofErr w:type="gramEnd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2017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16"/>
                <w:szCs w:val="16"/>
                <w:u w:val="single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كتلة الأجور </w:t>
            </w:r>
            <w:proofErr w:type="spellStart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محينة</w:t>
            </w:r>
            <w:proofErr w:type="spellEnd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موفى 2016                                     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16"/>
                <w:szCs w:val="16"/>
                <w:u w:val="single"/>
                <w:rtl/>
                <w:lang w:bidi="ar-TN"/>
              </w:rPr>
            </w:pPr>
            <w:r w:rsidRPr="005944CD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13 </w:t>
            </w:r>
            <w:r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385</w:t>
            </w: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16"/>
                <w:szCs w:val="16"/>
                <w:u w:val="single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البرنامج العام للزيادة في الأجور والبرنامج الخصوصي                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16"/>
                <w:szCs w:val="16"/>
                <w:u w:val="single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913 م د</w:t>
            </w: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913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الانعكاس المالي الإضافي للاتفاقيات الممضاة(تعليم ثانوي،فلاحة،ترقيات المعلمين...)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>
              <w:rPr>
                <w:rFonts w:cs="Arabic Transparent"/>
                <w:sz w:val="32"/>
                <w:szCs w:val="32"/>
                <w:lang w:bidi="ar-TN"/>
              </w:rPr>
              <w:t>200</w:t>
            </w: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 م د</w:t>
            </w: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u w:val="single"/>
                <w:rtl/>
                <w:lang w:bidi="ar-TN"/>
              </w:rPr>
            </w:pP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200</w:t>
            </w: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تعديل الانعكاس المالي للزيادة في أجور الأمنيين (قسط 2016)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183 م د</w:t>
            </w: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u w:val="single"/>
                <w:rtl/>
                <w:lang w:bidi="ar-TN"/>
              </w:rPr>
            </w:pP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183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الانعكاس المالي الناتج عن انتداب العسكريين (12000 على 4 </w:t>
            </w:r>
            <w:proofErr w:type="spellStart"/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اقساط</w:t>
            </w:r>
            <w:proofErr w:type="spellEnd"/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)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88 م د</w:t>
            </w: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sz w:val="32"/>
                <w:szCs w:val="32"/>
                <w:u w:val="single"/>
                <w:rtl/>
                <w:lang w:bidi="ar-TN"/>
              </w:rPr>
            </w:pP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88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C624A6" w:rsidRDefault="00095B2E" w:rsidP="0023220E">
            <w:pPr>
              <w:pStyle w:val="Sansinterligne"/>
              <w:rPr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تعديل</w:t>
            </w:r>
            <w:r>
              <w:rPr>
                <w:rFonts w:hint="cs"/>
                <w:rtl/>
                <w:lang w:bidi="ar-TN"/>
              </w:rPr>
              <w:t xml:space="preserve"> </w:t>
            </w: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2016 ( تدرج،ترقية،انتدابات، تقاعد،تسويات وضعيات...)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>
              <w:rPr>
                <w:rFonts w:cs="Arabic Transparent"/>
                <w:sz w:val="32"/>
                <w:szCs w:val="32"/>
                <w:lang w:bidi="ar-TN"/>
              </w:rPr>
              <w:t>226</w:t>
            </w: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 م د</w:t>
            </w: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sz w:val="32"/>
                <w:szCs w:val="32"/>
                <w:u w:val="single"/>
                <w:rtl/>
                <w:lang w:bidi="ar-TN"/>
              </w:rPr>
            </w:pP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226</w:t>
            </w: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تدرج </w:t>
            </w:r>
            <w:proofErr w:type="gramStart"/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وترقية</w:t>
            </w:r>
            <w:proofErr w:type="gramEnd"/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 2017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sz w:val="32"/>
                <w:szCs w:val="32"/>
                <w:rtl/>
                <w:lang w:bidi="ar-TN"/>
              </w:rPr>
            </w:pPr>
            <w:r>
              <w:rPr>
                <w:rFonts w:cs="Arabic Transparent"/>
                <w:sz w:val="32"/>
                <w:szCs w:val="32"/>
                <w:lang w:bidi="ar-TN"/>
              </w:rPr>
              <w:t>80</w:t>
            </w: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 م د</w:t>
            </w: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80</w:t>
            </w: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تقاعد 2017 (11000 عونا )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- 75 م د</w:t>
            </w: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- 75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كتلة الأجور المحتملة لسنة 2017 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/>
                <w:b/>
                <w:bCs/>
                <w:color w:val="FF0000"/>
                <w:sz w:val="32"/>
                <w:szCs w:val="32"/>
                <w:lang w:bidi="ar-TN"/>
              </w:rPr>
              <w:t>15 </w:t>
            </w:r>
            <w:r>
              <w:rPr>
                <w:rFonts w:cs="Arabic Transparent"/>
                <w:b/>
                <w:bCs/>
                <w:color w:val="FF0000"/>
                <w:sz w:val="32"/>
                <w:szCs w:val="32"/>
                <w:lang w:bidi="ar-TN"/>
              </w:rPr>
              <w:t>000</w:t>
            </w:r>
            <w:r w:rsidRPr="005944CD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نسبة التطور مقارنة </w:t>
            </w:r>
            <w:proofErr w:type="spellStart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باعتمادات</w:t>
            </w:r>
            <w:proofErr w:type="spellEnd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2016 </w:t>
            </w:r>
            <w:proofErr w:type="spellStart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محينة</w:t>
            </w:r>
            <w:proofErr w:type="spellEnd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32"/>
                <w:szCs w:val="32"/>
                <w:lang w:bidi="ar-TN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12.1</w:t>
            </w: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5944CD"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  <w:t>%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الناتج المحلي الخام </w:t>
            </w:r>
            <w:r w:rsidRPr="005944CD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PIB</w:t>
            </w: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المقدر لسنة 2017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/>
                <w:b/>
                <w:bCs/>
                <w:sz w:val="32"/>
                <w:szCs w:val="32"/>
                <w:lang w:bidi="ar-TN"/>
              </w:rPr>
              <w:t>99 311</w:t>
            </w: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rPr>
          <w:jc w:val="center"/>
        </w:trPr>
        <w:tc>
          <w:tcPr>
            <w:tcW w:w="5705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lastRenderedPageBreak/>
              <w:t>نسبة الأجور المحتملة لسنة 2017 من الناتج</w:t>
            </w:r>
          </w:p>
        </w:tc>
        <w:tc>
          <w:tcPr>
            <w:tcW w:w="1559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843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594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32"/>
                <w:szCs w:val="32"/>
                <w:lang w:bidi="ar-TN"/>
              </w:rPr>
            </w:pPr>
            <w:r>
              <w:rPr>
                <w:rFonts w:cs="Arabic Transparent"/>
                <w:b/>
                <w:bCs/>
                <w:color w:val="FF0000"/>
                <w:sz w:val="32"/>
                <w:szCs w:val="32"/>
                <w:lang w:bidi="ar-TN"/>
              </w:rPr>
              <w:t>15.1</w:t>
            </w:r>
            <w:r w:rsidRPr="005944CD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 </w:t>
            </w:r>
            <w:r w:rsidRPr="005944CD"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  <w:t>%</w:t>
            </w:r>
          </w:p>
        </w:tc>
      </w:tr>
    </w:tbl>
    <w:p w:rsidR="00095B2E" w:rsidRDefault="00095B2E" w:rsidP="00095B2E">
      <w:pPr>
        <w:spacing w:after="240"/>
        <w:rPr>
          <w:rFonts w:cs="Arabic Transparent"/>
          <w:sz w:val="32"/>
          <w:szCs w:val="32"/>
          <w:lang w:bidi="ar-TN"/>
        </w:rPr>
      </w:pPr>
    </w:p>
    <w:p w:rsidR="00095B2E" w:rsidRPr="00670849" w:rsidRDefault="00095B2E" w:rsidP="00095B2E">
      <w:pPr>
        <w:spacing w:after="240"/>
        <w:rPr>
          <w:rFonts w:cs="Arabic Transparent"/>
          <w:sz w:val="40"/>
          <w:szCs w:val="40"/>
          <w:lang w:bidi="ar-TN"/>
        </w:rPr>
      </w:pPr>
    </w:p>
    <w:p w:rsidR="00095B2E" w:rsidRPr="00B0396E" w:rsidRDefault="00095B2E" w:rsidP="00095B2E">
      <w:pPr>
        <w:spacing w:after="240"/>
        <w:rPr>
          <w:rFonts w:cs="Arabic Transparent"/>
          <w:sz w:val="32"/>
          <w:szCs w:val="32"/>
          <w:rtl/>
          <w:lang w:bidi="ar-TN"/>
        </w:rPr>
      </w:pPr>
    </w:p>
    <w:p w:rsidR="00095B2E" w:rsidRDefault="007305F4" w:rsidP="00095B2E">
      <w:pPr>
        <w:spacing w:after="240"/>
        <w:ind w:left="720"/>
        <w:rPr>
          <w:rFonts w:cs="Arabic Transparent"/>
          <w:sz w:val="14"/>
          <w:szCs w:val="14"/>
          <w:rtl/>
          <w:lang w:bidi="ar-TN"/>
        </w:rPr>
      </w:pPr>
      <w:r>
        <w:rPr>
          <w:rFonts w:cs="Arabic Transparent"/>
          <w:noProof/>
          <w:sz w:val="14"/>
          <w:szCs w:val="1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3.4pt;margin-top:16.4pt;width:198.6pt;height:0;flip:x;z-index:251660288" o:connectortype="straight"/>
        </w:pict>
      </w:r>
    </w:p>
    <w:p w:rsidR="00095B2E" w:rsidRPr="00667DE7" w:rsidRDefault="00095B2E" w:rsidP="00095B2E">
      <w:pPr>
        <w:spacing w:after="240"/>
        <w:ind w:left="720"/>
        <w:rPr>
          <w:rFonts w:cs="Arabic Transparent"/>
          <w:sz w:val="28"/>
          <w:szCs w:val="28"/>
          <w:rtl/>
          <w:lang w:bidi="ar-TN"/>
        </w:rPr>
      </w:pPr>
      <w:r w:rsidRPr="00667DE7">
        <w:rPr>
          <w:rFonts w:cs="Arabic Transparent" w:hint="cs"/>
          <w:sz w:val="28"/>
          <w:szCs w:val="28"/>
          <w:rtl/>
          <w:lang w:bidi="ar-TN"/>
        </w:rPr>
        <w:t xml:space="preserve">** دون انتدابات جديدة خلال سنة 2017 ودون التمديد </w:t>
      </w:r>
      <w:proofErr w:type="gramStart"/>
      <w:r w:rsidRPr="00667DE7">
        <w:rPr>
          <w:rFonts w:cs="Arabic Transparent" w:hint="cs"/>
          <w:sz w:val="28"/>
          <w:szCs w:val="28"/>
          <w:rtl/>
          <w:lang w:bidi="ar-TN"/>
        </w:rPr>
        <w:t>في</w:t>
      </w:r>
      <w:proofErr w:type="gramEnd"/>
      <w:r w:rsidRPr="00667DE7">
        <w:rPr>
          <w:rFonts w:cs="Arabic Transparent" w:hint="cs"/>
          <w:sz w:val="28"/>
          <w:szCs w:val="28"/>
          <w:rtl/>
          <w:lang w:bidi="ar-TN"/>
        </w:rPr>
        <w:t xml:space="preserve"> سن التقاعد.</w:t>
      </w:r>
    </w:p>
    <w:p w:rsidR="00095B2E" w:rsidRDefault="00095B2E" w:rsidP="00095B2E">
      <w:pPr>
        <w:spacing w:after="240"/>
        <w:ind w:left="720"/>
        <w:rPr>
          <w:rFonts w:cs="Arabic Transparent"/>
          <w:sz w:val="14"/>
          <w:szCs w:val="14"/>
          <w:lang w:bidi="ar-TN"/>
        </w:rPr>
      </w:pPr>
    </w:p>
    <w:p w:rsidR="00095B2E" w:rsidRDefault="00095B2E" w:rsidP="00095B2E">
      <w:pPr>
        <w:spacing w:after="240"/>
        <w:ind w:left="720"/>
        <w:rPr>
          <w:rFonts w:cs="Arabic Transparent"/>
          <w:sz w:val="14"/>
          <w:szCs w:val="14"/>
          <w:rtl/>
          <w:lang w:bidi="ar-TN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889"/>
        <w:gridCol w:w="1379"/>
        <w:gridCol w:w="1470"/>
        <w:gridCol w:w="1103"/>
        <w:gridCol w:w="1447"/>
      </w:tblGrid>
      <w:tr w:rsidR="00095B2E" w:rsidRPr="005944CD" w:rsidTr="0023220E">
        <w:trPr>
          <w:jc w:val="center"/>
        </w:trPr>
        <w:tc>
          <w:tcPr>
            <w:tcW w:w="4733" w:type="dxa"/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</w:tc>
        <w:tc>
          <w:tcPr>
            <w:tcW w:w="1517" w:type="dxa"/>
            <w:shd w:val="clear" w:color="auto" w:fill="FDE9D9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نفقات أجور 2016 </w:t>
            </w:r>
            <w:proofErr w:type="spellStart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محينة</w:t>
            </w:r>
            <w:proofErr w:type="spellEnd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613" w:type="dxa"/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تعديلات حسب الحاجة</w:t>
            </w:r>
          </w:p>
        </w:tc>
        <w:tc>
          <w:tcPr>
            <w:tcW w:w="1175" w:type="dxa"/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تدابير</w:t>
            </w:r>
            <w:proofErr w:type="gramEnd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جديدة 2017</w:t>
            </w:r>
          </w:p>
        </w:tc>
        <w:tc>
          <w:tcPr>
            <w:tcW w:w="1526" w:type="dxa"/>
            <w:shd w:val="clear" w:color="auto" w:fill="FDE9D9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جملة</w:t>
            </w:r>
            <w:proofErr w:type="gramEnd"/>
            <w:r w:rsidRPr="005944CD"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 xml:space="preserve"> 2017</w:t>
            </w:r>
          </w:p>
        </w:tc>
      </w:tr>
      <w:tr w:rsidR="00095B2E" w:rsidRPr="005944CD" w:rsidTr="0023220E">
        <w:trPr>
          <w:jc w:val="center"/>
        </w:trPr>
        <w:tc>
          <w:tcPr>
            <w:tcW w:w="4733" w:type="dxa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نفقات أجور وزارة الداخلية والشؤون المحلية المحتملة لسنة 2017</w:t>
            </w:r>
          </w:p>
        </w:tc>
        <w:tc>
          <w:tcPr>
            <w:tcW w:w="1517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/>
                <w:sz w:val="28"/>
                <w:szCs w:val="28"/>
                <w:lang w:bidi="ar-TN"/>
              </w:rPr>
              <w:t xml:space="preserve">1 962 </w:t>
            </w:r>
            <w:r w:rsidRPr="005944CD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م د</w:t>
            </w:r>
          </w:p>
        </w:tc>
        <w:tc>
          <w:tcPr>
            <w:tcW w:w="1613" w:type="dxa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 w:hint="cs"/>
                <w:sz w:val="28"/>
                <w:szCs w:val="28"/>
                <w:rtl/>
                <w:lang w:bidi="ar-TN"/>
              </w:rPr>
              <w:t>265 م د</w:t>
            </w:r>
          </w:p>
        </w:tc>
        <w:tc>
          <w:tcPr>
            <w:tcW w:w="1175" w:type="dxa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 w:hint="cs"/>
                <w:sz w:val="28"/>
                <w:szCs w:val="28"/>
                <w:rtl/>
                <w:lang w:bidi="ar-TN"/>
              </w:rPr>
              <w:t>145 م د</w:t>
            </w:r>
          </w:p>
        </w:tc>
        <w:tc>
          <w:tcPr>
            <w:tcW w:w="1526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/>
                <w:b/>
                <w:bCs/>
                <w:sz w:val="28"/>
                <w:szCs w:val="28"/>
                <w:lang w:bidi="ar-TN"/>
              </w:rPr>
              <w:t>2 372</w:t>
            </w:r>
            <w:r w:rsidRPr="005944CD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rPr>
          <w:jc w:val="center"/>
        </w:trPr>
        <w:tc>
          <w:tcPr>
            <w:tcW w:w="4733" w:type="dxa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نفقات أجور وزارة الدفاع المحتملة لسنة 2017</w:t>
            </w:r>
          </w:p>
        </w:tc>
        <w:tc>
          <w:tcPr>
            <w:tcW w:w="1517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/>
                <w:sz w:val="28"/>
                <w:szCs w:val="28"/>
                <w:lang w:bidi="ar-TN"/>
              </w:rPr>
              <w:t xml:space="preserve">1 322 </w:t>
            </w:r>
            <w:r w:rsidRPr="005944CD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م د</w:t>
            </w:r>
          </w:p>
        </w:tc>
        <w:tc>
          <w:tcPr>
            <w:tcW w:w="1613" w:type="dxa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 w:hint="cs"/>
                <w:sz w:val="28"/>
                <w:szCs w:val="28"/>
                <w:rtl/>
                <w:lang w:bidi="ar-TN"/>
              </w:rPr>
              <w:t>284 م د</w:t>
            </w:r>
          </w:p>
        </w:tc>
        <w:tc>
          <w:tcPr>
            <w:tcW w:w="1175" w:type="dxa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 w:hint="cs"/>
                <w:sz w:val="28"/>
                <w:szCs w:val="28"/>
                <w:rtl/>
                <w:lang w:bidi="ar-TN"/>
              </w:rPr>
              <w:t>111 م د</w:t>
            </w:r>
          </w:p>
        </w:tc>
        <w:tc>
          <w:tcPr>
            <w:tcW w:w="1526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/>
                <w:sz w:val="32"/>
                <w:szCs w:val="32"/>
                <w:lang w:bidi="ar-TN"/>
              </w:rPr>
              <w:t xml:space="preserve"> </w:t>
            </w:r>
            <w:r w:rsidRPr="005944CD">
              <w:rPr>
                <w:rFonts w:cs="Arabic Transparent"/>
                <w:b/>
                <w:bCs/>
                <w:sz w:val="28"/>
                <w:szCs w:val="28"/>
                <w:lang w:bidi="ar-TN"/>
              </w:rPr>
              <w:t>1 717</w:t>
            </w:r>
            <w:r w:rsidRPr="005944CD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م د</w:t>
            </w:r>
          </w:p>
        </w:tc>
      </w:tr>
      <w:tr w:rsidR="00095B2E" w:rsidRPr="005944CD" w:rsidTr="0023220E">
        <w:trPr>
          <w:jc w:val="center"/>
        </w:trPr>
        <w:tc>
          <w:tcPr>
            <w:tcW w:w="4733" w:type="dxa"/>
            <w:shd w:val="clear" w:color="auto" w:fill="EAF1DD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جملة وزارات الداخلية والدفاع </w:t>
            </w:r>
          </w:p>
        </w:tc>
        <w:tc>
          <w:tcPr>
            <w:tcW w:w="1517" w:type="dxa"/>
            <w:shd w:val="clear" w:color="auto" w:fill="EAF1DD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  </w:t>
            </w:r>
            <w:r w:rsidRPr="005944CD">
              <w:rPr>
                <w:rFonts w:cs="Arabic Transparent"/>
                <w:b/>
                <w:bCs/>
                <w:color w:val="FF0000"/>
                <w:sz w:val="28"/>
                <w:szCs w:val="28"/>
                <w:lang w:bidi="ar-TN"/>
              </w:rPr>
              <w:t>3 284</w:t>
            </w:r>
            <w:r w:rsidRPr="005944C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 م د </w:t>
            </w:r>
          </w:p>
        </w:tc>
        <w:tc>
          <w:tcPr>
            <w:tcW w:w="1613" w:type="dxa"/>
            <w:shd w:val="clear" w:color="auto" w:fill="EAF1DD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549 م د</w:t>
            </w:r>
          </w:p>
        </w:tc>
        <w:tc>
          <w:tcPr>
            <w:tcW w:w="1175" w:type="dxa"/>
            <w:shd w:val="clear" w:color="auto" w:fill="EAF1DD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256 م د</w:t>
            </w:r>
          </w:p>
        </w:tc>
        <w:tc>
          <w:tcPr>
            <w:tcW w:w="1526" w:type="dxa"/>
            <w:shd w:val="clear" w:color="auto" w:fill="EAF1DD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/>
                <w:b/>
                <w:bCs/>
                <w:color w:val="FF0000"/>
                <w:sz w:val="32"/>
                <w:szCs w:val="32"/>
                <w:lang w:bidi="ar-TN"/>
              </w:rPr>
              <w:t>4 089</w:t>
            </w:r>
            <w:r w:rsidRPr="005944CD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rPr>
          <w:jc w:val="center"/>
        </w:trPr>
        <w:tc>
          <w:tcPr>
            <w:tcW w:w="4733" w:type="dxa"/>
            <w:shd w:val="clear" w:color="auto" w:fill="EAF1DD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b/>
                <w:bCs/>
                <w:color w:val="FF0000"/>
                <w:sz w:val="32"/>
                <w:szCs w:val="32"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النسبة من </w:t>
            </w:r>
            <w:r w:rsidRPr="005944CD">
              <w:rPr>
                <w:rFonts w:cs="Arabic Transparent"/>
                <w:b/>
                <w:bCs/>
                <w:color w:val="FF0000"/>
                <w:sz w:val="32"/>
                <w:szCs w:val="32"/>
                <w:lang w:bidi="ar-TN"/>
              </w:rPr>
              <w:t>PIB</w:t>
            </w:r>
          </w:p>
        </w:tc>
        <w:tc>
          <w:tcPr>
            <w:tcW w:w="1517" w:type="dxa"/>
            <w:shd w:val="clear" w:color="auto" w:fill="EAF1DD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/>
                <w:b/>
                <w:bCs/>
                <w:color w:val="FF0000"/>
                <w:sz w:val="28"/>
                <w:szCs w:val="28"/>
                <w:lang w:bidi="ar-TN"/>
              </w:rPr>
              <w:t>3.6 %</w:t>
            </w:r>
          </w:p>
        </w:tc>
        <w:tc>
          <w:tcPr>
            <w:tcW w:w="1613" w:type="dxa"/>
            <w:shd w:val="clear" w:color="auto" w:fill="EAF1DD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1175" w:type="dxa"/>
            <w:shd w:val="clear" w:color="auto" w:fill="EAF1DD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1526" w:type="dxa"/>
            <w:shd w:val="clear" w:color="auto" w:fill="EAF1DD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4.1 </w:t>
            </w:r>
            <w:r w:rsidRPr="005944CD">
              <w:rPr>
                <w:rFonts w:cs="Arabic Transparent"/>
                <w:b/>
                <w:bCs/>
                <w:color w:val="FF0000"/>
                <w:sz w:val="32"/>
                <w:szCs w:val="32"/>
                <w:rtl/>
                <w:lang w:bidi="ar-TN"/>
              </w:rPr>
              <w:t>%</w:t>
            </w:r>
          </w:p>
        </w:tc>
      </w:tr>
      <w:tr w:rsidR="00095B2E" w:rsidRPr="005944CD" w:rsidTr="0023220E">
        <w:trPr>
          <w:jc w:val="center"/>
        </w:trPr>
        <w:tc>
          <w:tcPr>
            <w:tcW w:w="4733" w:type="dxa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sz w:val="32"/>
                <w:szCs w:val="32"/>
                <w:rtl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>كتلة الأجور المحتملة لسنة 2017 دون الداخلية والدفاع</w:t>
            </w:r>
          </w:p>
        </w:tc>
        <w:tc>
          <w:tcPr>
            <w:tcW w:w="1517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sz w:val="26"/>
                <w:szCs w:val="26"/>
                <w:rtl/>
                <w:lang w:bidi="ar-TN"/>
              </w:rPr>
            </w:pPr>
            <w:r>
              <w:rPr>
                <w:rFonts w:cs="Arabic Transparent"/>
                <w:sz w:val="26"/>
                <w:szCs w:val="26"/>
                <w:lang w:bidi="ar-TN"/>
              </w:rPr>
              <w:t>10 101</w:t>
            </w:r>
            <w:r w:rsidRPr="005944CD">
              <w:rPr>
                <w:rFonts w:cs="Arabic Transparent" w:hint="cs"/>
                <w:sz w:val="26"/>
                <w:szCs w:val="26"/>
                <w:rtl/>
                <w:lang w:bidi="ar-TN"/>
              </w:rPr>
              <w:t xml:space="preserve"> م د</w:t>
            </w:r>
          </w:p>
        </w:tc>
        <w:tc>
          <w:tcPr>
            <w:tcW w:w="1613" w:type="dxa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>148</w:t>
            </w:r>
            <w:r w:rsidRPr="005944CD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م د</w:t>
            </w:r>
          </w:p>
        </w:tc>
        <w:tc>
          <w:tcPr>
            <w:tcW w:w="1175" w:type="dxa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>662</w:t>
            </w:r>
            <w:r w:rsidRPr="005944CD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م د</w:t>
            </w:r>
          </w:p>
        </w:tc>
        <w:tc>
          <w:tcPr>
            <w:tcW w:w="1526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TN"/>
              </w:rPr>
              <w:t>10 911</w:t>
            </w:r>
            <w:r w:rsidRPr="005944CD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م د</w:t>
            </w:r>
          </w:p>
        </w:tc>
      </w:tr>
      <w:tr w:rsidR="00095B2E" w:rsidRPr="005944CD" w:rsidTr="0023220E">
        <w:trPr>
          <w:jc w:val="center"/>
        </w:trPr>
        <w:tc>
          <w:tcPr>
            <w:tcW w:w="4733" w:type="dxa"/>
          </w:tcPr>
          <w:p w:rsidR="00095B2E" w:rsidRPr="005944CD" w:rsidRDefault="00095B2E" w:rsidP="0023220E">
            <w:pPr>
              <w:spacing w:after="240"/>
              <w:rPr>
                <w:rFonts w:cs="Arabic Transparent"/>
                <w:sz w:val="32"/>
                <w:szCs w:val="32"/>
                <w:lang w:bidi="ar-TN"/>
              </w:rPr>
            </w:pPr>
            <w:r w:rsidRPr="005944CD">
              <w:rPr>
                <w:rFonts w:cs="Arabic Transparent" w:hint="cs"/>
                <w:sz w:val="32"/>
                <w:szCs w:val="32"/>
                <w:rtl/>
                <w:lang w:bidi="ar-TN"/>
              </w:rPr>
              <w:t xml:space="preserve">النسبة من </w:t>
            </w:r>
            <w:r w:rsidRPr="005944CD">
              <w:rPr>
                <w:rFonts w:cs="Arabic Transparent"/>
                <w:sz w:val="32"/>
                <w:szCs w:val="32"/>
                <w:lang w:bidi="ar-TN"/>
              </w:rPr>
              <w:t>PIB</w:t>
            </w:r>
          </w:p>
        </w:tc>
        <w:tc>
          <w:tcPr>
            <w:tcW w:w="1517" w:type="dxa"/>
            <w:vAlign w:val="center"/>
          </w:tcPr>
          <w:p w:rsidR="00095B2E" w:rsidRPr="005944CD" w:rsidRDefault="00095B2E" w:rsidP="0023220E">
            <w:pPr>
              <w:spacing w:after="240" w:line="240" w:lineRule="auto"/>
              <w:rPr>
                <w:rFonts w:cs="Arabic Transparent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lang w:bidi="ar-TN"/>
              </w:rPr>
              <w:t>11.0%</w:t>
            </w:r>
          </w:p>
        </w:tc>
        <w:tc>
          <w:tcPr>
            <w:tcW w:w="1613" w:type="dxa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175" w:type="dxa"/>
            <w:vAlign w:val="center"/>
          </w:tcPr>
          <w:p w:rsidR="00095B2E" w:rsidRPr="005944CD" w:rsidRDefault="00095B2E" w:rsidP="0023220E">
            <w:pPr>
              <w:spacing w:after="240"/>
              <w:jc w:val="center"/>
              <w:rPr>
                <w:rFonts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526" w:type="dxa"/>
            <w:vAlign w:val="center"/>
          </w:tcPr>
          <w:p w:rsidR="00095B2E" w:rsidRPr="005944CD" w:rsidRDefault="00095B2E" w:rsidP="00095B2E">
            <w:pPr>
              <w:numPr>
                <w:ilvl w:val="0"/>
                <w:numId w:val="4"/>
              </w:numPr>
              <w:bidi/>
              <w:spacing w:after="24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5944CD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%</w:t>
            </w:r>
          </w:p>
        </w:tc>
      </w:tr>
    </w:tbl>
    <w:p w:rsidR="00095B2E" w:rsidRDefault="00095B2E" w:rsidP="00095B2E">
      <w:pPr>
        <w:spacing w:after="240" w:line="240" w:lineRule="auto"/>
        <w:jc w:val="both"/>
        <w:rPr>
          <w:rFonts w:cs="Arabic Transparent"/>
          <w:b/>
          <w:bCs/>
          <w:sz w:val="32"/>
          <w:szCs w:val="32"/>
          <w:u w:val="single"/>
          <w:lang w:bidi="ar-TN"/>
        </w:rPr>
      </w:pPr>
    </w:p>
    <w:p w:rsidR="00095B2E" w:rsidRPr="00214C0E" w:rsidRDefault="00095B2E" w:rsidP="00095B2E">
      <w:pPr>
        <w:spacing w:after="240" w:line="240" w:lineRule="auto"/>
        <w:ind w:left="360"/>
        <w:jc w:val="both"/>
        <w:rPr>
          <w:rFonts w:cs="Arabic Transparent"/>
          <w:b/>
          <w:bCs/>
          <w:sz w:val="32"/>
          <w:szCs w:val="32"/>
          <w:u w:val="single"/>
          <w:lang w:bidi="ar-TN"/>
        </w:rPr>
      </w:pPr>
      <w:r>
        <w:rPr>
          <w:rFonts w:cs="Arabic Transparent" w:hint="cs"/>
          <w:b/>
          <w:bCs/>
          <w:sz w:val="32"/>
          <w:szCs w:val="32"/>
          <w:u w:val="single"/>
          <w:rtl/>
          <w:lang w:bidi="ar-TN"/>
        </w:rPr>
        <w:t>2) الاتفاقية</w:t>
      </w:r>
      <w:r w:rsidRPr="00875F7A">
        <w:rPr>
          <w:rFonts w:cs="Arabic Transparent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>
        <w:rPr>
          <w:rFonts w:cs="Arabic Transparent" w:hint="cs"/>
          <w:b/>
          <w:bCs/>
          <w:sz w:val="32"/>
          <w:szCs w:val="32"/>
          <w:u w:val="single"/>
          <w:rtl/>
          <w:lang w:bidi="ar-TN"/>
        </w:rPr>
        <w:t xml:space="preserve">المبرمة </w:t>
      </w:r>
      <w:r w:rsidRPr="00875F7A">
        <w:rPr>
          <w:rFonts w:cs="Arabic Transparent" w:hint="cs"/>
          <w:b/>
          <w:bCs/>
          <w:sz w:val="32"/>
          <w:szCs w:val="32"/>
          <w:u w:val="single"/>
          <w:rtl/>
          <w:lang w:bidi="ar-TN"/>
        </w:rPr>
        <w:t>مع صندوق النقد الدولي</w:t>
      </w:r>
      <w:r w:rsidRPr="00875F7A">
        <w:rPr>
          <w:rFonts w:cs="Arabic Transparent" w:hint="cs"/>
          <w:sz w:val="32"/>
          <w:szCs w:val="32"/>
          <w:rtl/>
          <w:lang w:bidi="ar-TN"/>
        </w:rPr>
        <w:t xml:space="preserve">: </w:t>
      </w:r>
    </w:p>
    <w:p w:rsidR="00095B2E" w:rsidRDefault="00095B2E" w:rsidP="00095B2E">
      <w:pPr>
        <w:spacing w:after="240" w:line="240" w:lineRule="auto"/>
        <w:ind w:left="720"/>
        <w:jc w:val="both"/>
        <w:rPr>
          <w:rFonts w:cs="Arabic Transparent"/>
          <w:sz w:val="32"/>
          <w:szCs w:val="32"/>
          <w:lang w:bidi="ar-TN"/>
        </w:rPr>
      </w:pPr>
      <w:r>
        <w:rPr>
          <w:rFonts w:cs="Arabic Transparent"/>
          <w:sz w:val="32"/>
          <w:szCs w:val="32"/>
          <w:rtl/>
          <w:lang w:bidi="ar-TN"/>
        </w:rPr>
        <w:t xml:space="preserve">- </w:t>
      </w:r>
      <w:r>
        <w:rPr>
          <w:rFonts w:cs="Arabic Transparent"/>
          <w:b/>
          <w:bCs/>
          <w:color w:val="FF0000"/>
          <w:sz w:val="32"/>
          <w:szCs w:val="32"/>
          <w:rtl/>
          <w:lang w:bidi="ar-TN"/>
        </w:rPr>
        <w:t>بالنسبة لسنة 2016</w:t>
      </w:r>
      <w:r>
        <w:rPr>
          <w:rFonts w:cs="Arabic Transparent"/>
          <w:sz w:val="32"/>
          <w:szCs w:val="32"/>
          <w:rtl/>
          <w:lang w:bidi="ar-TN"/>
        </w:rPr>
        <w:t xml:space="preserve"> : بقـاء الأجـور فـي مستوى 13.000 م د (ق م 2016) أي مـا يمثل نسبة 14.1 % من الناتج .</w:t>
      </w:r>
    </w:p>
    <w:p w:rsidR="00095B2E" w:rsidRDefault="00095B2E" w:rsidP="00A17205">
      <w:pPr>
        <w:bidi/>
        <w:spacing w:after="240" w:line="240" w:lineRule="auto"/>
        <w:ind w:left="720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/>
          <w:sz w:val="32"/>
          <w:szCs w:val="32"/>
          <w:rtl/>
          <w:lang w:bidi="ar-TN"/>
        </w:rPr>
        <w:lastRenderedPageBreak/>
        <w:t xml:space="preserve">- </w:t>
      </w:r>
      <w:r>
        <w:rPr>
          <w:rFonts w:cs="Arabic Transparent"/>
          <w:b/>
          <w:bCs/>
          <w:color w:val="FF0000"/>
          <w:sz w:val="32"/>
          <w:szCs w:val="32"/>
          <w:rtl/>
          <w:lang w:bidi="ar-TN"/>
        </w:rPr>
        <w:t>بالنسبة لسنة 2017</w:t>
      </w:r>
      <w:r>
        <w:rPr>
          <w:rFonts w:cs="Arabic Transparent"/>
          <w:sz w:val="32"/>
          <w:szCs w:val="32"/>
          <w:rtl/>
          <w:lang w:bidi="ar-TN"/>
        </w:rPr>
        <w:t xml:space="preserve"> : نسبة تطور لكتلة الأجور فـي حـدود 4 % مقـارنة </w:t>
      </w:r>
      <w:proofErr w:type="spellStart"/>
      <w:r>
        <w:rPr>
          <w:rFonts w:cs="Arabic Transparent"/>
          <w:sz w:val="32"/>
          <w:szCs w:val="32"/>
          <w:rtl/>
          <w:lang w:bidi="ar-TN"/>
        </w:rPr>
        <w:t>باعتمادات</w:t>
      </w:r>
      <w:proofErr w:type="spellEnd"/>
      <w:r>
        <w:rPr>
          <w:rFonts w:cs="Arabic Transparent"/>
          <w:sz w:val="32"/>
          <w:szCs w:val="32"/>
          <w:rtl/>
          <w:lang w:bidi="ar-TN"/>
        </w:rPr>
        <w:t xml:space="preserve"> 2016 (أي مبلغ 13.520 م د) أي ما يمثل نسبة 13.6 % من الناتج</w:t>
      </w:r>
      <w:r>
        <w:rPr>
          <w:rFonts w:cs="Arabic Transparent" w:hint="cs"/>
          <w:sz w:val="32"/>
          <w:szCs w:val="32"/>
          <w:rtl/>
          <w:lang w:bidi="ar-TN"/>
        </w:rPr>
        <w:t xml:space="preserve"> المحلي</w:t>
      </w:r>
      <w:r>
        <w:rPr>
          <w:rFonts w:cs="Arabic Transparent"/>
          <w:sz w:val="32"/>
          <w:szCs w:val="32"/>
          <w:rtl/>
          <w:lang w:bidi="ar-TN"/>
        </w:rPr>
        <w:t xml:space="preserve"> . </w:t>
      </w:r>
    </w:p>
    <w:p w:rsidR="00095B2E" w:rsidRDefault="00095B2E" w:rsidP="00A17205">
      <w:pPr>
        <w:numPr>
          <w:ilvl w:val="0"/>
          <w:numId w:val="1"/>
        </w:numPr>
        <w:bidi/>
        <w:spacing w:after="240" w:line="240" w:lineRule="auto"/>
        <w:rPr>
          <w:rFonts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cs="Arabic Transparent"/>
          <w:b/>
          <w:bCs/>
          <w:sz w:val="32"/>
          <w:szCs w:val="32"/>
          <w:u w:val="single"/>
          <w:rtl/>
          <w:lang w:bidi="ar-TN"/>
        </w:rPr>
        <w:t xml:space="preserve">المقترحات  </w:t>
      </w:r>
      <w:r>
        <w:rPr>
          <w:rFonts w:cs="Arabic Transparent"/>
          <w:sz w:val="32"/>
          <w:szCs w:val="32"/>
          <w:rtl/>
          <w:lang w:bidi="ar-TN"/>
        </w:rPr>
        <w:t xml:space="preserve">: </w:t>
      </w:r>
    </w:p>
    <w:p w:rsidR="00095B2E" w:rsidRDefault="00095B2E" w:rsidP="00A17205">
      <w:pPr>
        <w:bidi/>
        <w:spacing w:after="240" w:line="240" w:lineRule="auto"/>
        <w:ind w:left="720"/>
        <w:rPr>
          <w:rFonts w:cs="Arabic Transparent"/>
          <w:color w:val="000000"/>
          <w:sz w:val="32"/>
          <w:szCs w:val="32"/>
          <w:lang w:bidi="ar-TN"/>
        </w:rPr>
      </w:pPr>
      <w:r>
        <w:rPr>
          <w:rFonts w:cs="Arabic Transparent"/>
          <w:b/>
          <w:bCs/>
          <w:color w:val="000000"/>
          <w:sz w:val="32"/>
          <w:szCs w:val="32"/>
          <w:rtl/>
          <w:lang w:bidi="ar-TN"/>
        </w:rPr>
        <w:t xml:space="preserve">- </w:t>
      </w:r>
      <w:r w:rsidRPr="00214C0E">
        <w:rPr>
          <w:rFonts w:cs="Arabic Transparent"/>
          <w:b/>
          <w:bCs/>
          <w:color w:val="FF0000"/>
          <w:sz w:val="32"/>
          <w:szCs w:val="32"/>
          <w:u w:val="single"/>
          <w:rtl/>
          <w:lang w:bidi="ar-TN"/>
        </w:rPr>
        <w:t>بالنسبة لسنة 2016</w:t>
      </w:r>
      <w:r>
        <w:rPr>
          <w:rFonts w:cs="Arabic Transparent"/>
          <w:b/>
          <w:bCs/>
          <w:color w:val="000000"/>
          <w:sz w:val="32"/>
          <w:szCs w:val="32"/>
          <w:rtl/>
          <w:lang w:bidi="ar-TN"/>
        </w:rPr>
        <w:t xml:space="preserve"> </w:t>
      </w:r>
      <w:r>
        <w:rPr>
          <w:rFonts w:cs="Arabic Transparent"/>
          <w:color w:val="000000"/>
          <w:sz w:val="32"/>
          <w:szCs w:val="32"/>
          <w:rtl/>
          <w:lang w:bidi="ar-TN"/>
        </w:rPr>
        <w:t xml:space="preserve">:  </w:t>
      </w:r>
    </w:p>
    <w:p w:rsidR="00095B2E" w:rsidRDefault="00095B2E" w:rsidP="00A17205">
      <w:pPr>
        <w:bidi/>
        <w:spacing w:after="240" w:line="240" w:lineRule="auto"/>
        <w:ind w:left="1080" w:hanging="371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/>
          <w:sz w:val="32"/>
          <w:szCs w:val="32"/>
          <w:rtl/>
          <w:lang w:bidi="ar-TN"/>
        </w:rPr>
        <w:t xml:space="preserve">1- </w:t>
      </w:r>
      <w:proofErr w:type="gramStart"/>
      <w:r>
        <w:rPr>
          <w:rFonts w:cs="Arabic Transparent"/>
          <w:sz w:val="32"/>
          <w:szCs w:val="32"/>
          <w:rtl/>
          <w:lang w:bidi="ar-TN"/>
        </w:rPr>
        <w:t>إعـادة</w:t>
      </w:r>
      <w:proofErr w:type="gramEnd"/>
      <w:r>
        <w:rPr>
          <w:rFonts w:cs="Arabic Transparent"/>
          <w:sz w:val="32"/>
          <w:szCs w:val="32"/>
          <w:rtl/>
          <w:lang w:bidi="ar-TN"/>
        </w:rPr>
        <w:t xml:space="preserve"> النظر فـي القرارات المنبثقة عن الندوة الوزارية لتدعيم التشغيل</w:t>
      </w:r>
      <w:r>
        <w:rPr>
          <w:rFonts w:cs="Arabic Transparent" w:hint="cs"/>
          <w:sz w:val="32"/>
          <w:szCs w:val="32"/>
          <w:lang w:bidi="ar-TN"/>
        </w:rPr>
        <w:t xml:space="preserve"> </w:t>
      </w:r>
      <w:r>
        <w:rPr>
          <w:rFonts w:cs="Arabic Transparent"/>
          <w:sz w:val="32"/>
          <w:szCs w:val="32"/>
          <w:rtl/>
          <w:lang w:bidi="ar-TN"/>
        </w:rPr>
        <w:t>للحد من عدد الانتدابات أو إلغائها على غرار (انتدابات وزارة الدفاع الوطني </w:t>
      </w:r>
      <w:r>
        <w:rPr>
          <w:rFonts w:cs="Arabic Transparent"/>
          <w:sz w:val="32"/>
          <w:szCs w:val="32"/>
          <w:lang w:bidi="ar-TN"/>
        </w:rPr>
        <w:t>:</w:t>
      </w:r>
      <w:r>
        <w:rPr>
          <w:rFonts w:cs="Arabic Transparent"/>
          <w:sz w:val="32"/>
          <w:szCs w:val="32"/>
          <w:rtl/>
          <w:lang w:bidi="ar-TN"/>
        </w:rPr>
        <w:t xml:space="preserve"> انتدابات الدفعة الأولى 12000 / وزارة الشؤون الدينية 265 </w:t>
      </w:r>
      <w:r>
        <w:rPr>
          <w:rFonts w:cs="Arabic Transparent" w:hint="cs"/>
          <w:sz w:val="32"/>
          <w:szCs w:val="32"/>
          <w:rtl/>
          <w:lang w:bidi="ar-TN"/>
        </w:rPr>
        <w:t>).</w:t>
      </w:r>
    </w:p>
    <w:p w:rsidR="00095B2E" w:rsidRDefault="00095B2E" w:rsidP="00A17205">
      <w:pPr>
        <w:bidi/>
        <w:spacing w:after="240" w:line="240" w:lineRule="auto"/>
        <w:ind w:left="1080" w:hanging="371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/>
          <w:sz w:val="32"/>
          <w:szCs w:val="32"/>
          <w:rtl/>
          <w:lang w:bidi="ar-TN"/>
        </w:rPr>
        <w:t>2- إيقاف فوري لأي مفاوضات جديدة أو لإجراءات من شأنه أن يترتب عنها انعكاس مالي إضافي</w:t>
      </w:r>
      <w:r>
        <w:rPr>
          <w:rFonts w:cs="Arabic Transparent" w:hint="cs"/>
          <w:sz w:val="32"/>
          <w:szCs w:val="32"/>
          <w:rtl/>
          <w:lang w:bidi="ar-TN"/>
        </w:rPr>
        <w:t>.</w:t>
      </w:r>
    </w:p>
    <w:p w:rsidR="00095B2E" w:rsidRPr="00F02CB4" w:rsidRDefault="00095B2E" w:rsidP="00A17205">
      <w:pPr>
        <w:bidi/>
        <w:spacing w:after="240" w:line="240" w:lineRule="auto"/>
        <w:ind w:left="1080" w:hanging="371"/>
        <w:rPr>
          <w:rFonts w:cs="Arabic Transparent"/>
          <w:sz w:val="16"/>
          <w:szCs w:val="16"/>
          <w:rtl/>
          <w:lang w:bidi="ar-TN"/>
        </w:rPr>
      </w:pPr>
    </w:p>
    <w:p w:rsidR="00095B2E" w:rsidRDefault="00095B2E" w:rsidP="00A17205">
      <w:pPr>
        <w:bidi/>
        <w:spacing w:after="240" w:line="240" w:lineRule="auto"/>
        <w:ind w:left="1080" w:hanging="371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/>
          <w:sz w:val="32"/>
          <w:szCs w:val="32"/>
          <w:rtl/>
          <w:lang w:bidi="ar-TN"/>
        </w:rPr>
        <w:t>3- النظر في</w:t>
      </w:r>
      <w:r>
        <w:rPr>
          <w:rFonts w:cs="Arabic Transparent" w:hint="cs"/>
          <w:sz w:val="32"/>
          <w:szCs w:val="32"/>
          <w:rtl/>
          <w:lang w:bidi="ar-TN"/>
        </w:rPr>
        <w:t xml:space="preserve"> إمكانية</w:t>
      </w:r>
      <w:r>
        <w:rPr>
          <w:rFonts w:cs="Arabic Transparent"/>
          <w:sz w:val="32"/>
          <w:szCs w:val="32"/>
          <w:rtl/>
          <w:lang w:bidi="ar-TN"/>
        </w:rPr>
        <w:t xml:space="preserve"> إلغاء إجراءات فتح المناظرات المبرمجة التي هي بصدد الانجاز.</w:t>
      </w:r>
    </w:p>
    <w:p w:rsidR="00095B2E" w:rsidRDefault="00095B2E" w:rsidP="00A17205">
      <w:pPr>
        <w:bidi/>
        <w:spacing w:after="240" w:line="240" w:lineRule="auto"/>
        <w:ind w:left="720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 w:hint="cs"/>
          <w:sz w:val="32"/>
          <w:szCs w:val="32"/>
          <w:rtl/>
          <w:lang w:bidi="ar-TN"/>
        </w:rPr>
        <w:t>4</w:t>
      </w:r>
      <w:r>
        <w:rPr>
          <w:rFonts w:cs="Arabic Transparent"/>
          <w:sz w:val="32"/>
          <w:szCs w:val="32"/>
          <w:rtl/>
          <w:lang w:bidi="ar-TN"/>
        </w:rPr>
        <w:t xml:space="preserve">- إلغاء صرف </w:t>
      </w:r>
      <w:r w:rsidRPr="00F02CB4">
        <w:rPr>
          <w:rFonts w:cs="Arabic Transparent"/>
          <w:b/>
          <w:bCs/>
          <w:sz w:val="32"/>
          <w:szCs w:val="32"/>
          <w:rtl/>
          <w:lang w:bidi="ar-TN"/>
        </w:rPr>
        <w:t>منحة</w:t>
      </w:r>
      <w:r>
        <w:rPr>
          <w:rFonts w:cs="Arabic Transparent"/>
          <w:sz w:val="32"/>
          <w:szCs w:val="32"/>
          <w:rtl/>
          <w:lang w:bidi="ar-TN"/>
        </w:rPr>
        <w:t xml:space="preserve"> </w:t>
      </w:r>
      <w:r>
        <w:rPr>
          <w:rFonts w:cs="Arabic Transparent"/>
          <w:b/>
          <w:bCs/>
          <w:i/>
          <w:iCs/>
          <w:sz w:val="32"/>
          <w:szCs w:val="32"/>
          <w:rtl/>
          <w:lang w:bidi="ar-TN"/>
        </w:rPr>
        <w:t>الإنتاج غير المدمجة في المرتب</w:t>
      </w:r>
      <w:r>
        <w:rPr>
          <w:rFonts w:cs="Arabic Transparent"/>
          <w:sz w:val="32"/>
          <w:szCs w:val="32"/>
          <w:rtl/>
          <w:lang w:bidi="ar-TN"/>
        </w:rPr>
        <w:t xml:space="preserve"> بعنوان السداسية الثانية لسنة 2016: تمثل </w:t>
      </w:r>
      <w:r>
        <w:rPr>
          <w:rFonts w:cs="Arabic Transparent"/>
          <w:b/>
          <w:bCs/>
          <w:i/>
          <w:iCs/>
          <w:color w:val="FF0000"/>
          <w:sz w:val="32"/>
          <w:szCs w:val="32"/>
          <w:rtl/>
          <w:lang w:bidi="ar-TN"/>
        </w:rPr>
        <w:t>حوالي 95 م ,</w:t>
      </w:r>
      <w:r>
        <w:rPr>
          <w:rFonts w:cs="Arabic Transparent"/>
          <w:b/>
          <w:bCs/>
          <w:sz w:val="32"/>
          <w:szCs w:val="32"/>
          <w:u w:val="single"/>
          <w:rtl/>
          <w:lang w:bidi="ar-TN"/>
        </w:rPr>
        <w:t>ويتطلب هذا الإجراء إصدار أمر حكومي لتفعيله</w:t>
      </w:r>
      <w:r>
        <w:rPr>
          <w:rFonts w:cs="Arabic Transparent"/>
          <w:sz w:val="32"/>
          <w:szCs w:val="32"/>
          <w:rtl/>
          <w:lang w:bidi="ar-TN"/>
        </w:rPr>
        <w:t>.</w:t>
      </w:r>
    </w:p>
    <w:p w:rsidR="00095B2E" w:rsidRDefault="00095B2E" w:rsidP="00A17205">
      <w:pPr>
        <w:bidi/>
        <w:spacing w:after="240" w:line="240" w:lineRule="auto"/>
        <w:ind w:left="720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 w:hint="cs"/>
          <w:sz w:val="32"/>
          <w:szCs w:val="32"/>
          <w:rtl/>
          <w:lang w:bidi="ar-TN"/>
        </w:rPr>
        <w:t>5</w:t>
      </w:r>
      <w:r>
        <w:rPr>
          <w:rFonts w:cs="Arabic Transparent"/>
          <w:sz w:val="32"/>
          <w:szCs w:val="32"/>
          <w:rtl/>
          <w:lang w:bidi="ar-TN"/>
        </w:rPr>
        <w:t xml:space="preserve">- إيقـاف صرف الملاحق </w:t>
      </w:r>
      <w:r>
        <w:rPr>
          <w:rFonts w:cs="Arabic Transparent"/>
          <w:sz w:val="32"/>
          <w:szCs w:val="32"/>
          <w:lang w:bidi="ar-TN"/>
        </w:rPr>
        <w:t>Les rappels</w:t>
      </w:r>
      <w:r>
        <w:rPr>
          <w:rFonts w:cs="Arabic Transparent"/>
          <w:sz w:val="32"/>
          <w:szCs w:val="32"/>
          <w:rtl/>
          <w:lang w:bidi="ar-TN"/>
        </w:rPr>
        <w:t xml:space="preserve"> لفائدة وزارة التربية ابتداء من شهر جوان سيحد من العجز المتوقع والمقدر </w:t>
      </w:r>
      <w:proofErr w:type="spellStart"/>
      <w:r>
        <w:rPr>
          <w:rFonts w:cs="Arabic Transparent"/>
          <w:sz w:val="32"/>
          <w:szCs w:val="32"/>
          <w:rtl/>
          <w:lang w:bidi="ar-TN"/>
        </w:rPr>
        <w:t>بـ</w:t>
      </w:r>
      <w:proofErr w:type="spellEnd"/>
      <w:r>
        <w:rPr>
          <w:rFonts w:cs="Arabic Transparent"/>
          <w:sz w:val="32"/>
          <w:szCs w:val="32"/>
          <w:rtl/>
          <w:lang w:bidi="ar-TN"/>
        </w:rPr>
        <w:t xml:space="preserve"> 350 م د, وسيمكن مـن التخفيض فـي المعدل الشهري للتأجير من 380 م د إلى حدود شهر جوان إلى حوالي 350 م د, وذلك باعتبار الزيادة في الأجور المقررة ابتداء من شهر </w:t>
      </w:r>
      <w:proofErr w:type="spellStart"/>
      <w:r>
        <w:rPr>
          <w:rFonts w:cs="Arabic Transparent"/>
          <w:sz w:val="32"/>
          <w:szCs w:val="32"/>
          <w:rtl/>
          <w:lang w:bidi="ar-TN"/>
        </w:rPr>
        <w:t>جويلية</w:t>
      </w:r>
      <w:proofErr w:type="spellEnd"/>
      <w:r>
        <w:rPr>
          <w:rFonts w:cs="Arabic Transparent"/>
          <w:sz w:val="32"/>
          <w:szCs w:val="32"/>
          <w:rtl/>
          <w:lang w:bidi="ar-TN"/>
        </w:rPr>
        <w:t xml:space="preserve"> 2016.</w:t>
      </w:r>
    </w:p>
    <w:p w:rsidR="00095B2E" w:rsidRDefault="00095B2E" w:rsidP="00A17205">
      <w:pPr>
        <w:bidi/>
        <w:spacing w:after="240" w:line="240" w:lineRule="auto"/>
        <w:ind w:left="720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/>
          <w:sz w:val="32"/>
          <w:szCs w:val="32"/>
          <w:rtl/>
          <w:lang w:bidi="ar-TN"/>
        </w:rPr>
        <w:t xml:space="preserve"> وينتظر أن يتقلص بذلك العجز </w:t>
      </w:r>
      <w:proofErr w:type="gramStart"/>
      <w:r>
        <w:rPr>
          <w:rFonts w:cs="Arabic Transparent"/>
          <w:sz w:val="32"/>
          <w:szCs w:val="32"/>
          <w:rtl/>
          <w:lang w:bidi="ar-TN"/>
        </w:rPr>
        <w:t>من</w:t>
      </w:r>
      <w:proofErr w:type="gramEnd"/>
      <w:r>
        <w:rPr>
          <w:rFonts w:cs="Arabic Transparent"/>
          <w:sz w:val="32"/>
          <w:szCs w:val="32"/>
          <w:rtl/>
          <w:lang w:bidi="ar-TN"/>
        </w:rPr>
        <w:t xml:space="preserve"> 350 م د إلى 170 م د.</w:t>
      </w:r>
    </w:p>
    <w:p w:rsidR="00095B2E" w:rsidRDefault="00095B2E" w:rsidP="00A17205">
      <w:pPr>
        <w:bidi/>
        <w:spacing w:after="240" w:line="240" w:lineRule="auto"/>
        <w:ind w:left="720"/>
        <w:rPr>
          <w:rFonts w:cs="Arabic Transparent"/>
          <w:sz w:val="32"/>
          <w:szCs w:val="32"/>
          <w:rtl/>
          <w:lang w:bidi="ar-TN"/>
        </w:rPr>
      </w:pPr>
      <w:r>
        <w:rPr>
          <w:rFonts w:cs="Arabic Transparent"/>
          <w:b/>
          <w:bCs/>
          <w:color w:val="FF0000"/>
          <w:sz w:val="32"/>
          <w:szCs w:val="32"/>
          <w:u w:val="single"/>
          <w:rtl/>
          <w:lang w:bidi="ar-TN"/>
        </w:rPr>
        <w:t>- بالنسبة لسنة 2017</w:t>
      </w:r>
      <w:r>
        <w:rPr>
          <w:rFonts w:cs="Arabic Transparent"/>
          <w:color w:val="FF0000"/>
          <w:sz w:val="32"/>
          <w:szCs w:val="32"/>
          <w:rtl/>
          <w:lang w:bidi="ar-TN"/>
        </w:rPr>
        <w:t xml:space="preserve"> :</w:t>
      </w:r>
      <w:r>
        <w:rPr>
          <w:rFonts w:cs="Arabic Transparent"/>
          <w:sz w:val="32"/>
          <w:szCs w:val="32"/>
          <w:rtl/>
          <w:lang w:bidi="ar-TN"/>
        </w:rPr>
        <w:t xml:space="preserve"> </w:t>
      </w:r>
    </w:p>
    <w:p w:rsidR="00095B2E" w:rsidRDefault="00095B2E" w:rsidP="00A17205">
      <w:pPr>
        <w:bidi/>
        <w:spacing w:after="240" w:line="240" w:lineRule="auto"/>
        <w:ind w:left="720"/>
        <w:rPr>
          <w:rFonts w:cs="Arabic Transparent"/>
          <w:color w:val="000000"/>
          <w:sz w:val="32"/>
          <w:szCs w:val="32"/>
          <w:lang w:bidi="ar-TN"/>
        </w:rPr>
      </w:pPr>
      <w:r>
        <w:rPr>
          <w:rFonts w:cs="Arabic Transparent"/>
          <w:b/>
          <w:bCs/>
          <w:color w:val="000000"/>
          <w:sz w:val="32"/>
          <w:szCs w:val="32"/>
          <w:rtl/>
          <w:lang w:bidi="ar-TN"/>
        </w:rPr>
        <w:t>1</w:t>
      </w:r>
      <w:r>
        <w:rPr>
          <w:rFonts w:cs="Arabic Transparent"/>
          <w:color w:val="000000"/>
          <w:sz w:val="32"/>
          <w:szCs w:val="32"/>
          <w:rtl/>
          <w:lang w:bidi="ar-TN"/>
        </w:rPr>
        <w:t>- تعليق قرار صرف القسط الثاني من البرنامج العام للزيادة في الأجور(</w:t>
      </w:r>
      <w:proofErr w:type="spellStart"/>
      <w:r>
        <w:rPr>
          <w:rFonts w:cs="Arabic Transparent"/>
          <w:color w:val="000000"/>
          <w:sz w:val="32"/>
          <w:szCs w:val="32"/>
          <w:rtl/>
          <w:lang w:bidi="ar-TN"/>
        </w:rPr>
        <w:t>جانفي</w:t>
      </w:r>
      <w:proofErr w:type="spellEnd"/>
      <w:r>
        <w:rPr>
          <w:rFonts w:cs="Arabic Transparent"/>
          <w:color w:val="000000"/>
          <w:sz w:val="32"/>
          <w:szCs w:val="32"/>
          <w:rtl/>
          <w:lang w:bidi="ar-TN"/>
        </w:rPr>
        <w:t xml:space="preserve"> 2017) وقسطي البرنامج الخاص (أفريل2017 </w:t>
      </w:r>
      <w:proofErr w:type="spellStart"/>
      <w:r>
        <w:rPr>
          <w:rFonts w:cs="Arabic Transparent"/>
          <w:color w:val="000000"/>
          <w:sz w:val="32"/>
          <w:szCs w:val="32"/>
          <w:rtl/>
          <w:lang w:bidi="ar-TN"/>
        </w:rPr>
        <w:t>وأفريل</w:t>
      </w:r>
      <w:proofErr w:type="spellEnd"/>
      <w:r>
        <w:rPr>
          <w:rFonts w:cs="Arabic Transparent"/>
          <w:color w:val="000000"/>
          <w:sz w:val="32"/>
          <w:szCs w:val="32"/>
          <w:rtl/>
          <w:lang w:bidi="ar-TN"/>
        </w:rPr>
        <w:t xml:space="preserve"> 2018)</w:t>
      </w:r>
    </w:p>
    <w:p w:rsidR="00095B2E" w:rsidRDefault="00095B2E" w:rsidP="00A17205">
      <w:pPr>
        <w:numPr>
          <w:ilvl w:val="0"/>
          <w:numId w:val="3"/>
        </w:numPr>
        <w:tabs>
          <w:tab w:val="right" w:pos="1843"/>
          <w:tab w:val="right" w:pos="2126"/>
        </w:tabs>
        <w:bidi/>
        <w:spacing w:after="240" w:line="240" w:lineRule="auto"/>
        <w:ind w:firstLine="479"/>
        <w:rPr>
          <w:rFonts w:cs="Arabic Transparent"/>
          <w:color w:val="000000"/>
          <w:sz w:val="32"/>
          <w:szCs w:val="32"/>
          <w:rtl/>
          <w:lang w:bidi="ar-TN"/>
        </w:rPr>
      </w:pPr>
      <w:proofErr w:type="gramStart"/>
      <w:r>
        <w:rPr>
          <w:rFonts w:cs="Arabic Transparent"/>
          <w:color w:val="000000"/>
          <w:sz w:val="32"/>
          <w:szCs w:val="32"/>
          <w:u w:val="single"/>
          <w:rtl/>
          <w:lang w:bidi="ar-TN"/>
        </w:rPr>
        <w:t>الانعكاس</w:t>
      </w:r>
      <w:proofErr w:type="gramEnd"/>
      <w:r>
        <w:rPr>
          <w:rFonts w:cs="Arabic Transparent"/>
          <w:color w:val="000000"/>
          <w:sz w:val="32"/>
          <w:szCs w:val="32"/>
          <w:u w:val="single"/>
          <w:rtl/>
          <w:lang w:bidi="ar-TN"/>
        </w:rPr>
        <w:t xml:space="preserve"> المالي</w:t>
      </w:r>
      <w:r>
        <w:rPr>
          <w:rFonts w:cs="Arabic Transparent"/>
          <w:color w:val="000000"/>
          <w:sz w:val="32"/>
          <w:szCs w:val="32"/>
          <w:rtl/>
          <w:lang w:bidi="ar-TN"/>
        </w:rPr>
        <w:t> </w:t>
      </w:r>
      <w:r>
        <w:rPr>
          <w:rFonts w:cs="Arabic Transparent"/>
          <w:color w:val="000000"/>
          <w:sz w:val="32"/>
          <w:szCs w:val="32"/>
          <w:lang w:bidi="ar-TN"/>
        </w:rPr>
        <w:t>:</w:t>
      </w:r>
      <w:r>
        <w:rPr>
          <w:rFonts w:cs="Arabic Transparent"/>
          <w:color w:val="000000"/>
          <w:sz w:val="32"/>
          <w:szCs w:val="32"/>
          <w:rtl/>
          <w:lang w:bidi="ar-TN"/>
        </w:rPr>
        <w:t xml:space="preserve"> 2017: 913 م د / 2018</w:t>
      </w:r>
      <w:r>
        <w:rPr>
          <w:rFonts w:cs="Arabic Transparent"/>
          <w:color w:val="000000"/>
          <w:sz w:val="32"/>
          <w:szCs w:val="32"/>
          <w:lang w:bidi="ar-TN"/>
        </w:rPr>
        <w:t>:</w:t>
      </w:r>
      <w:r>
        <w:rPr>
          <w:rFonts w:cs="Arabic Transparent"/>
          <w:color w:val="000000"/>
          <w:sz w:val="32"/>
          <w:szCs w:val="32"/>
          <w:rtl/>
          <w:lang w:bidi="ar-TN"/>
        </w:rPr>
        <w:t xml:space="preserve"> 310 م د </w:t>
      </w:r>
      <w:r>
        <w:rPr>
          <w:rFonts w:cs="Arabic Transparent" w:hint="cs"/>
          <w:color w:val="000000"/>
          <w:sz w:val="32"/>
          <w:szCs w:val="32"/>
          <w:rtl/>
          <w:lang w:bidi="ar-TN"/>
        </w:rPr>
        <w:t>/2019:</w:t>
      </w:r>
      <w:r>
        <w:rPr>
          <w:rFonts w:cs="Arabic Transparent"/>
          <w:color w:val="000000"/>
          <w:sz w:val="32"/>
          <w:szCs w:val="32"/>
          <w:rtl/>
          <w:lang w:bidi="ar-TN"/>
        </w:rPr>
        <w:t xml:space="preserve"> 75 م د</w:t>
      </w:r>
    </w:p>
    <w:p w:rsidR="00095B2E" w:rsidRDefault="00095B2E" w:rsidP="00A17205">
      <w:pPr>
        <w:bidi/>
        <w:spacing w:after="240" w:line="240" w:lineRule="auto"/>
        <w:ind w:left="1080" w:hanging="371"/>
        <w:rPr>
          <w:rFonts w:cs="Arabic Transparent"/>
          <w:sz w:val="32"/>
          <w:szCs w:val="32"/>
          <w:lang w:bidi="ar-TN"/>
        </w:rPr>
      </w:pPr>
      <w:r>
        <w:rPr>
          <w:rFonts w:cs="Arabic Transparent"/>
          <w:sz w:val="32"/>
          <w:szCs w:val="32"/>
          <w:rtl/>
          <w:lang w:bidi="ar-TN"/>
        </w:rPr>
        <w:t xml:space="preserve">2- </w:t>
      </w:r>
      <w:r>
        <w:rPr>
          <w:rFonts w:cs="Arabic Transparent"/>
          <w:color w:val="FF0000"/>
          <w:sz w:val="32"/>
          <w:szCs w:val="32"/>
          <w:rtl/>
          <w:lang w:bidi="ar-TN"/>
        </w:rPr>
        <w:t>أو</w:t>
      </w:r>
      <w:r>
        <w:rPr>
          <w:rFonts w:cs="Arabic Transparent"/>
          <w:sz w:val="32"/>
          <w:szCs w:val="32"/>
          <w:rtl/>
          <w:lang w:bidi="ar-TN"/>
        </w:rPr>
        <w:t xml:space="preserve"> تأجيل صرف قسطي 2017 بعنوان البرنامج العام للزيادات في الأجور (</w:t>
      </w:r>
      <w:proofErr w:type="spellStart"/>
      <w:r>
        <w:rPr>
          <w:rFonts w:cs="Arabic Transparent"/>
          <w:sz w:val="32"/>
          <w:szCs w:val="32"/>
          <w:rtl/>
          <w:lang w:bidi="ar-TN"/>
        </w:rPr>
        <w:t>جانفي</w:t>
      </w:r>
      <w:proofErr w:type="spellEnd"/>
      <w:r>
        <w:rPr>
          <w:rFonts w:cs="Arabic Transparent"/>
          <w:sz w:val="32"/>
          <w:szCs w:val="32"/>
          <w:rtl/>
          <w:lang w:bidi="ar-TN"/>
        </w:rPr>
        <w:t xml:space="preserve"> 2017) والبرنامج الخصوصي للزيادات في الأجور (</w:t>
      </w:r>
      <w:proofErr w:type="spellStart"/>
      <w:r>
        <w:rPr>
          <w:rFonts w:cs="Arabic Transparent"/>
          <w:sz w:val="32"/>
          <w:szCs w:val="32"/>
          <w:rtl/>
          <w:lang w:bidi="ar-TN"/>
        </w:rPr>
        <w:t>أفريل</w:t>
      </w:r>
      <w:proofErr w:type="spellEnd"/>
      <w:r>
        <w:rPr>
          <w:rFonts w:cs="Arabic Transparent"/>
          <w:sz w:val="32"/>
          <w:szCs w:val="32"/>
          <w:rtl/>
          <w:lang w:bidi="ar-TN"/>
        </w:rPr>
        <w:t xml:space="preserve"> 2017 ) : </w:t>
      </w:r>
      <w:r>
        <w:rPr>
          <w:rFonts w:cs="Arabic Transparent"/>
          <w:b/>
          <w:bCs/>
          <w:i/>
          <w:iCs/>
          <w:sz w:val="32"/>
          <w:szCs w:val="32"/>
          <w:rtl/>
          <w:lang w:bidi="ar-TN"/>
        </w:rPr>
        <w:t>913 م د</w:t>
      </w:r>
      <w:r>
        <w:rPr>
          <w:rFonts w:cs="Arabic Transparent"/>
          <w:sz w:val="32"/>
          <w:szCs w:val="32"/>
          <w:rtl/>
          <w:lang w:bidi="ar-TN"/>
        </w:rPr>
        <w:t>.</w:t>
      </w:r>
    </w:p>
    <w:p w:rsidR="00095B2E" w:rsidRDefault="00095B2E" w:rsidP="00A17205">
      <w:pPr>
        <w:tabs>
          <w:tab w:val="right" w:pos="1559"/>
        </w:tabs>
        <w:bidi/>
        <w:spacing w:after="240" w:line="240" w:lineRule="auto"/>
        <w:ind w:left="1080" w:hanging="371"/>
        <w:rPr>
          <w:rFonts w:cs="Arabic Transparent"/>
          <w:sz w:val="32"/>
          <w:szCs w:val="32"/>
          <w:lang w:bidi="ar-TN"/>
        </w:rPr>
      </w:pPr>
      <w:r>
        <w:rPr>
          <w:rFonts w:cs="Arabic Transparent"/>
          <w:sz w:val="32"/>
          <w:szCs w:val="32"/>
          <w:rtl/>
          <w:lang w:bidi="ar-TN"/>
        </w:rPr>
        <w:lastRenderedPageBreak/>
        <w:t xml:space="preserve">          </w:t>
      </w:r>
      <w:r>
        <w:rPr>
          <w:rFonts w:cs="Arabic Transparent"/>
          <w:i/>
          <w:iCs/>
          <w:color w:val="FF0000"/>
          <w:sz w:val="32"/>
          <w:szCs w:val="32"/>
          <w:rtl/>
          <w:lang w:bidi="ar-TN"/>
        </w:rPr>
        <w:t xml:space="preserve">إن هذا المقترح وإن يبدو أحد الحلول الممكنة لتجاوز الضغوطات المسلطة على سنة 2017, هذا في صورة إقراره من الطرف الاجتماعي, فإنه يؤجل الإشكال إلى سنة 2018 والسنوات الموالية. علما وأن </w:t>
      </w:r>
      <w:r>
        <w:rPr>
          <w:rFonts w:cs="Arabic Transparent" w:hint="cs"/>
          <w:i/>
          <w:iCs/>
          <w:color w:val="FF0000"/>
          <w:sz w:val="32"/>
          <w:szCs w:val="32"/>
          <w:rtl/>
          <w:lang w:bidi="ar-TN"/>
        </w:rPr>
        <w:t xml:space="preserve">أهداف المخطط الخماسي للمحافظة على التوازنات المالية للدولة </w:t>
      </w:r>
      <w:r>
        <w:rPr>
          <w:rFonts w:cs="Arabic Transparent"/>
          <w:i/>
          <w:iCs/>
          <w:color w:val="FF0000"/>
          <w:sz w:val="32"/>
          <w:szCs w:val="32"/>
          <w:rtl/>
          <w:lang w:bidi="ar-TN"/>
        </w:rPr>
        <w:t>هي النزول</w:t>
      </w:r>
      <w:r>
        <w:rPr>
          <w:rFonts w:cs="Arabic Transparent" w:hint="cs"/>
          <w:i/>
          <w:iCs/>
          <w:color w:val="FF0000"/>
          <w:sz w:val="32"/>
          <w:szCs w:val="32"/>
          <w:lang w:bidi="ar-TN"/>
        </w:rPr>
        <w:t xml:space="preserve"> </w:t>
      </w:r>
      <w:r>
        <w:rPr>
          <w:rFonts w:cs="Arabic Transparent"/>
          <w:i/>
          <w:iCs/>
          <w:color w:val="FF0000"/>
          <w:sz w:val="32"/>
          <w:szCs w:val="32"/>
          <w:rtl/>
          <w:lang w:bidi="ar-TN"/>
        </w:rPr>
        <w:t>بمستوى كتلة الأجور إلى حدود 12</w:t>
      </w:r>
      <w:r>
        <w:rPr>
          <w:rFonts w:cs="Arabic Transparent"/>
          <w:i/>
          <w:iCs/>
          <w:color w:val="FF0000"/>
          <w:sz w:val="32"/>
          <w:szCs w:val="32"/>
          <w:lang w:bidi="ar-TN"/>
        </w:rPr>
        <w:t>%</w:t>
      </w:r>
      <w:r>
        <w:rPr>
          <w:rFonts w:cs="Arabic Transparent" w:hint="cs"/>
          <w:i/>
          <w:iCs/>
          <w:color w:val="FF0000"/>
          <w:sz w:val="32"/>
          <w:szCs w:val="32"/>
          <w:rtl/>
          <w:lang w:bidi="ar-TN"/>
        </w:rPr>
        <w:t xml:space="preserve"> بحلول</w:t>
      </w:r>
      <w:r>
        <w:rPr>
          <w:rFonts w:cs="Arabic Transparent"/>
          <w:i/>
          <w:iCs/>
          <w:color w:val="FF0000"/>
          <w:sz w:val="32"/>
          <w:szCs w:val="32"/>
          <w:rtl/>
          <w:lang w:bidi="ar-TN"/>
        </w:rPr>
        <w:t xml:space="preserve"> سنة 2020 من الناتج المحلي.</w:t>
      </w:r>
      <w:r>
        <w:rPr>
          <w:rFonts w:cs="Arabic Transparent"/>
          <w:sz w:val="32"/>
          <w:szCs w:val="32"/>
          <w:rtl/>
          <w:lang w:bidi="ar-TN"/>
        </w:rPr>
        <w:t xml:space="preserve"> </w:t>
      </w:r>
    </w:p>
    <w:p w:rsidR="00095B2E" w:rsidRDefault="00095B2E" w:rsidP="00A17205">
      <w:pPr>
        <w:bidi/>
        <w:spacing w:after="240" w:line="240" w:lineRule="auto"/>
        <w:ind w:left="1080" w:hanging="371"/>
        <w:rPr>
          <w:rFonts w:cs="Arabic Transparent"/>
          <w:color w:val="000000"/>
          <w:sz w:val="32"/>
          <w:szCs w:val="32"/>
          <w:rtl/>
          <w:lang w:bidi="ar-TN"/>
        </w:rPr>
      </w:pPr>
      <w:r>
        <w:rPr>
          <w:rFonts w:cs="Arabic Transparent"/>
          <w:sz w:val="32"/>
          <w:szCs w:val="32"/>
          <w:rtl/>
          <w:lang w:bidi="ar-TN"/>
        </w:rPr>
        <w:t xml:space="preserve">  </w:t>
      </w:r>
      <w:r>
        <w:rPr>
          <w:rFonts w:cs="Arabic Transparent"/>
          <w:color w:val="000000"/>
          <w:sz w:val="32"/>
          <w:szCs w:val="32"/>
          <w:rtl/>
          <w:lang w:bidi="ar-TN"/>
        </w:rPr>
        <w:t xml:space="preserve">3- التقييد بما جاء بمنشور السيد رئيس الحكومة عدد 9  المؤرخ في 09 </w:t>
      </w:r>
      <w:proofErr w:type="spellStart"/>
      <w:r>
        <w:rPr>
          <w:rFonts w:cs="Arabic Transparent"/>
          <w:color w:val="000000"/>
          <w:sz w:val="32"/>
          <w:szCs w:val="32"/>
          <w:rtl/>
          <w:lang w:bidi="ar-TN"/>
        </w:rPr>
        <w:t>ماي</w:t>
      </w:r>
      <w:proofErr w:type="spellEnd"/>
      <w:r>
        <w:rPr>
          <w:rFonts w:cs="Arabic Transparent"/>
          <w:color w:val="000000"/>
          <w:sz w:val="32"/>
          <w:szCs w:val="32"/>
          <w:rtl/>
          <w:lang w:bidi="ar-TN"/>
        </w:rPr>
        <w:t xml:space="preserve"> 2016 المتعلق بإعداد مشروع ميزانية الدولة لسنة 2017</w:t>
      </w:r>
      <w:r>
        <w:rPr>
          <w:rFonts w:cs="Arabic Transparent" w:hint="cs"/>
          <w:color w:val="000000"/>
          <w:sz w:val="32"/>
          <w:szCs w:val="32"/>
          <w:rtl/>
          <w:lang w:bidi="ar-TN"/>
        </w:rPr>
        <w:t xml:space="preserve"> </w:t>
      </w:r>
      <w:r>
        <w:rPr>
          <w:rFonts w:cs="Arabic Transparent"/>
          <w:color w:val="000000"/>
          <w:sz w:val="32"/>
          <w:szCs w:val="32"/>
          <w:rtl/>
          <w:lang w:bidi="ar-TN"/>
        </w:rPr>
        <w:t xml:space="preserve">وخاصة فيما يتعلق </w:t>
      </w:r>
      <w:r>
        <w:rPr>
          <w:rFonts w:cs="Arabic Transparent" w:hint="cs"/>
          <w:color w:val="000000"/>
          <w:sz w:val="32"/>
          <w:szCs w:val="32"/>
          <w:rtl/>
          <w:lang w:bidi="ar-TN"/>
        </w:rPr>
        <w:t>بالإجراءات</w:t>
      </w:r>
      <w:r>
        <w:rPr>
          <w:rFonts w:cs="Arabic Transparent"/>
          <w:color w:val="000000"/>
          <w:sz w:val="32"/>
          <w:szCs w:val="32"/>
          <w:rtl/>
          <w:lang w:bidi="ar-TN"/>
        </w:rPr>
        <w:t xml:space="preserve"> والتدابير الاستثنائية للتحكم في كتلة الأجور </w:t>
      </w:r>
      <w:r>
        <w:rPr>
          <w:rFonts w:cs="Arabic Transparent"/>
          <w:color w:val="000000"/>
          <w:sz w:val="32"/>
          <w:szCs w:val="32"/>
          <w:lang w:bidi="ar-TN"/>
        </w:rPr>
        <w:t>:</w:t>
      </w:r>
      <w:r>
        <w:rPr>
          <w:rFonts w:cs="Arabic Transparent"/>
          <w:color w:val="000000"/>
          <w:sz w:val="32"/>
          <w:szCs w:val="32"/>
          <w:rtl/>
          <w:lang w:bidi="ar-TN"/>
        </w:rPr>
        <w:t xml:space="preserve"> </w:t>
      </w:r>
    </w:p>
    <w:p w:rsidR="00095B2E" w:rsidRDefault="00095B2E" w:rsidP="00A17205">
      <w:pPr>
        <w:bidi/>
        <w:spacing w:after="240" w:line="240" w:lineRule="auto"/>
        <w:ind w:left="1080" w:firstLine="479"/>
        <w:rPr>
          <w:rFonts w:cs="Arabic Transparent"/>
          <w:i/>
          <w:iCs/>
          <w:color w:val="000000"/>
          <w:sz w:val="32"/>
          <w:szCs w:val="32"/>
          <w:rtl/>
          <w:lang w:bidi="ar-TN"/>
        </w:rPr>
      </w:pPr>
      <w:r>
        <w:rPr>
          <w:rFonts w:cs="Arabic Transparent"/>
          <w:color w:val="000000"/>
          <w:sz w:val="32"/>
          <w:szCs w:val="32"/>
          <w:rtl/>
          <w:lang w:bidi="ar-TN"/>
        </w:rPr>
        <w:t>-</w:t>
      </w:r>
      <w:r>
        <w:rPr>
          <w:rFonts w:cs="Arabic Transparent" w:hint="cs"/>
          <w:color w:val="000000"/>
          <w:sz w:val="32"/>
          <w:szCs w:val="32"/>
          <w:rtl/>
          <w:lang w:bidi="ar-TN"/>
        </w:rPr>
        <w:t xml:space="preserve"> عدم</w:t>
      </w: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 xml:space="preserve"> اللجوء إلى انتدابات جديدة سنة 2017, باستثناء خريجي مدارس التكوين</w:t>
      </w:r>
    </w:p>
    <w:p w:rsidR="00095B2E" w:rsidRDefault="00095B2E" w:rsidP="00A17205">
      <w:pPr>
        <w:bidi/>
        <w:spacing w:after="240" w:line="240" w:lineRule="auto"/>
        <w:ind w:left="1080" w:firstLine="479"/>
        <w:rPr>
          <w:rFonts w:cs="Arabic Transparent"/>
          <w:i/>
          <w:iCs/>
          <w:color w:val="000000"/>
          <w:sz w:val="32"/>
          <w:szCs w:val="32"/>
          <w:rtl/>
          <w:lang w:bidi="ar-TN"/>
        </w:rPr>
      </w:pP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>- عدم اللجوء إلى تعويض الم</w:t>
      </w:r>
      <w:r>
        <w:rPr>
          <w:rFonts w:cs="Arabic Transparent" w:hint="cs"/>
          <w:i/>
          <w:iCs/>
          <w:color w:val="000000"/>
          <w:sz w:val="32"/>
          <w:szCs w:val="32"/>
          <w:rtl/>
          <w:lang w:bidi="ar-TN"/>
        </w:rPr>
        <w:t>ح</w:t>
      </w: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>الين على التقاعد</w:t>
      </w:r>
    </w:p>
    <w:p w:rsidR="00095B2E" w:rsidRDefault="00095B2E" w:rsidP="00A17205">
      <w:pPr>
        <w:bidi/>
        <w:spacing w:after="240" w:line="240" w:lineRule="auto"/>
        <w:ind w:left="1080" w:firstLine="479"/>
        <w:rPr>
          <w:rFonts w:cs="Arabic Transparent"/>
          <w:i/>
          <w:iCs/>
          <w:color w:val="000000"/>
          <w:sz w:val="32"/>
          <w:szCs w:val="32"/>
          <w:rtl/>
          <w:lang w:bidi="ar-TN"/>
        </w:rPr>
      </w:pP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 xml:space="preserve">- إيقاف العمل بتعويض </w:t>
      </w:r>
      <w:proofErr w:type="spellStart"/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>الشغورات</w:t>
      </w:r>
      <w:proofErr w:type="spellEnd"/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 xml:space="preserve"> المسجلة خلال السنة بسبب الاستقالة أو الوفاة أو الإلحاق....... </w:t>
      </w:r>
    </w:p>
    <w:p w:rsidR="00095B2E" w:rsidRDefault="00095B2E" w:rsidP="00A17205">
      <w:pPr>
        <w:bidi/>
        <w:spacing w:after="240" w:line="240" w:lineRule="auto"/>
        <w:ind w:left="1080" w:firstLine="479"/>
        <w:rPr>
          <w:rFonts w:cs="Arabic Transparent"/>
          <w:i/>
          <w:iCs/>
          <w:color w:val="000000"/>
          <w:sz w:val="32"/>
          <w:szCs w:val="32"/>
          <w:rtl/>
          <w:lang w:bidi="ar-TN"/>
        </w:rPr>
      </w:pP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 xml:space="preserve">- عدم نقل تراخيص الانتدابات للسنوات </w:t>
      </w:r>
      <w:proofErr w:type="spellStart"/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>الفارطة</w:t>
      </w:r>
      <w:proofErr w:type="spellEnd"/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 xml:space="preserve"> باستثناء تراخيص 2016</w:t>
      </w:r>
    </w:p>
    <w:p w:rsidR="00095B2E" w:rsidRDefault="00095B2E" w:rsidP="00A17205">
      <w:pPr>
        <w:bidi/>
        <w:spacing w:after="240" w:line="240" w:lineRule="auto"/>
        <w:ind w:left="1080" w:firstLine="479"/>
        <w:rPr>
          <w:rFonts w:cs="Arabic Transparent"/>
          <w:i/>
          <w:iCs/>
          <w:color w:val="000000"/>
          <w:sz w:val="32"/>
          <w:szCs w:val="32"/>
          <w:rtl/>
          <w:lang w:bidi="ar-TN"/>
        </w:rPr>
      </w:pP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>- السعي إلى تغطية الحاجيات المتأكدة بإعادة توظيف الموارد البشرية المتوفرة سواء بين البرامج العمومية والهياكل الوزارية أو بين الجهات</w:t>
      </w:r>
    </w:p>
    <w:p w:rsidR="00095B2E" w:rsidRDefault="00095B2E" w:rsidP="00A17205">
      <w:pPr>
        <w:bidi/>
        <w:spacing w:after="240" w:line="240" w:lineRule="auto"/>
        <w:ind w:left="1080" w:firstLine="479"/>
        <w:rPr>
          <w:rFonts w:cs="Arabic Transparent"/>
          <w:i/>
          <w:iCs/>
          <w:color w:val="000000"/>
          <w:sz w:val="32"/>
          <w:szCs w:val="32"/>
          <w:rtl/>
          <w:lang w:bidi="ar-TN"/>
        </w:rPr>
      </w:pP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 xml:space="preserve">- مزيد التحكم في برامج الترقيات السنوي مع إخضاعها إلى مبادئ الجدارة والتميز </w:t>
      </w:r>
    </w:p>
    <w:p w:rsidR="00095B2E" w:rsidRPr="00D65BB1" w:rsidRDefault="00095B2E" w:rsidP="00A17205">
      <w:pPr>
        <w:bidi/>
        <w:spacing w:after="240" w:line="240" w:lineRule="auto"/>
        <w:ind w:left="1080" w:hanging="797"/>
        <w:rPr>
          <w:rFonts w:cs="Arabic Transparent"/>
          <w:color w:val="000000"/>
          <w:sz w:val="32"/>
          <w:szCs w:val="32"/>
          <w:rtl/>
          <w:lang w:bidi="ar-TN"/>
        </w:rPr>
      </w:pPr>
      <w:r>
        <w:rPr>
          <w:rFonts w:cs="Arabic Transparent" w:hint="cs"/>
          <w:color w:val="000000"/>
          <w:sz w:val="32"/>
          <w:szCs w:val="32"/>
          <w:rtl/>
          <w:lang w:bidi="ar-TN"/>
        </w:rPr>
        <w:t xml:space="preserve">   </w:t>
      </w:r>
      <w:r w:rsidRPr="00D65BB1">
        <w:rPr>
          <w:rFonts w:cs="Arabic Transparent" w:hint="cs"/>
          <w:color w:val="000000"/>
          <w:sz w:val="32"/>
          <w:szCs w:val="32"/>
          <w:rtl/>
          <w:lang w:bidi="ar-TN"/>
        </w:rPr>
        <w:t>(</w:t>
      </w:r>
      <w:r w:rsidRPr="00D65BB1">
        <w:rPr>
          <w:rFonts w:cs="Arabic Transparent"/>
          <w:sz w:val="32"/>
          <w:szCs w:val="32"/>
          <w:rtl/>
          <w:lang w:bidi="ar-TN"/>
        </w:rPr>
        <w:t xml:space="preserve">برمجة </w:t>
      </w:r>
      <w:r w:rsidRPr="00D65BB1">
        <w:rPr>
          <w:rFonts w:cs="Arabic Transparent"/>
          <w:sz w:val="32"/>
          <w:szCs w:val="32"/>
          <w:lang w:bidi="ar-TN"/>
        </w:rPr>
        <w:t>50 %</w:t>
      </w:r>
      <w:r w:rsidRPr="00D65BB1">
        <w:rPr>
          <w:rFonts w:cs="Arabic Transparent"/>
          <w:sz w:val="32"/>
          <w:szCs w:val="32"/>
          <w:rtl/>
          <w:lang w:bidi="ar-TN"/>
        </w:rPr>
        <w:t xml:space="preserve"> من الترقيات الم</w:t>
      </w:r>
      <w:r w:rsidRPr="00D65BB1">
        <w:rPr>
          <w:rFonts w:cs="Arabic Transparent" w:hint="cs"/>
          <w:sz w:val="32"/>
          <w:szCs w:val="32"/>
          <w:rtl/>
          <w:lang w:bidi="ar-TN"/>
        </w:rPr>
        <w:t xml:space="preserve">رخص </w:t>
      </w:r>
      <w:r w:rsidRPr="00D65BB1">
        <w:rPr>
          <w:rFonts w:cs="Arabic Transparent"/>
          <w:sz w:val="32"/>
          <w:szCs w:val="32"/>
          <w:rtl/>
          <w:lang w:bidi="ar-TN"/>
        </w:rPr>
        <w:t>في</w:t>
      </w:r>
      <w:r w:rsidRPr="00D65BB1">
        <w:rPr>
          <w:rFonts w:cs="Arabic Transparent" w:hint="cs"/>
          <w:sz w:val="32"/>
          <w:szCs w:val="32"/>
          <w:rtl/>
          <w:lang w:bidi="ar-TN"/>
        </w:rPr>
        <w:t xml:space="preserve"> انجازها</w:t>
      </w:r>
      <w:r w:rsidRPr="00D65BB1">
        <w:rPr>
          <w:rFonts w:cs="Arabic Transparent"/>
          <w:sz w:val="32"/>
          <w:szCs w:val="32"/>
          <w:rtl/>
          <w:lang w:bidi="ar-TN"/>
        </w:rPr>
        <w:t xml:space="preserve"> سنة 2016: </w:t>
      </w:r>
      <w:r>
        <w:rPr>
          <w:rFonts w:cs="Arabic Transparent" w:hint="cs"/>
          <w:sz w:val="32"/>
          <w:szCs w:val="32"/>
          <w:rtl/>
          <w:lang w:bidi="ar-TN"/>
        </w:rPr>
        <w:t xml:space="preserve">اقتصاد 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>بح</w:t>
      </w:r>
      <w:r w:rsidRPr="00D65BB1">
        <w:rPr>
          <w:rFonts w:cs="Arabic Transparent"/>
          <w:b/>
          <w:bCs/>
          <w:sz w:val="32"/>
          <w:szCs w:val="32"/>
          <w:rtl/>
          <w:lang w:bidi="ar-TN"/>
        </w:rPr>
        <w:t>والي 60 م د</w:t>
      </w:r>
      <w:r w:rsidRPr="00D65BB1">
        <w:rPr>
          <w:rFonts w:cs="Arabic Transparent" w:hint="cs"/>
          <w:sz w:val="32"/>
          <w:szCs w:val="32"/>
          <w:rtl/>
          <w:lang w:bidi="ar-TN"/>
        </w:rPr>
        <w:t>)</w:t>
      </w:r>
    </w:p>
    <w:p w:rsidR="00095B2E" w:rsidRDefault="00095B2E" w:rsidP="00A17205">
      <w:pPr>
        <w:bidi/>
        <w:spacing w:after="240" w:line="240" w:lineRule="auto"/>
        <w:ind w:left="1080" w:firstLine="479"/>
        <w:rPr>
          <w:rFonts w:cs="Arabic Transparent"/>
          <w:i/>
          <w:iCs/>
          <w:color w:val="000000"/>
          <w:sz w:val="32"/>
          <w:szCs w:val="32"/>
          <w:rtl/>
          <w:lang w:bidi="ar-TN"/>
        </w:rPr>
      </w:pP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 xml:space="preserve">-  التقليص من منح الساعات الإضافية </w:t>
      </w:r>
    </w:p>
    <w:p w:rsidR="00095B2E" w:rsidRPr="00D65BB1" w:rsidRDefault="00095B2E" w:rsidP="00A17205">
      <w:pPr>
        <w:bidi/>
        <w:spacing w:after="240" w:line="240" w:lineRule="auto"/>
        <w:ind w:left="850" w:hanging="797"/>
        <w:rPr>
          <w:rFonts w:cs="Arabic Transparent"/>
          <w:color w:val="000000"/>
          <w:sz w:val="32"/>
          <w:szCs w:val="32"/>
          <w:rtl/>
          <w:lang w:bidi="ar-TN"/>
        </w:rPr>
      </w:pPr>
      <w:r>
        <w:rPr>
          <w:rFonts w:cs="Arabic Transparent" w:hint="cs"/>
          <w:color w:val="000000"/>
          <w:sz w:val="32"/>
          <w:szCs w:val="32"/>
          <w:rtl/>
          <w:lang w:bidi="ar-TN"/>
        </w:rPr>
        <w:t xml:space="preserve">    </w:t>
      </w:r>
      <w:r w:rsidRPr="00D65BB1">
        <w:rPr>
          <w:rFonts w:cs="Arabic Transparent" w:hint="cs"/>
          <w:color w:val="000000"/>
          <w:sz w:val="32"/>
          <w:szCs w:val="32"/>
          <w:rtl/>
          <w:lang w:bidi="ar-TN"/>
        </w:rPr>
        <w:t>(</w:t>
      </w:r>
      <w:proofErr w:type="spellStart"/>
      <w:r w:rsidRPr="00D65BB1">
        <w:rPr>
          <w:rFonts w:cs="Arabic Transparent"/>
          <w:sz w:val="32"/>
          <w:szCs w:val="32"/>
          <w:rtl/>
          <w:lang w:bidi="ar-TN"/>
        </w:rPr>
        <w:t>ترسيم</w:t>
      </w:r>
      <w:proofErr w:type="spellEnd"/>
      <w:r w:rsidRPr="00D65BB1">
        <w:rPr>
          <w:rFonts w:cs="Arabic Transparent"/>
          <w:sz w:val="32"/>
          <w:szCs w:val="32"/>
          <w:rtl/>
          <w:lang w:bidi="ar-TN"/>
        </w:rPr>
        <w:t xml:space="preserve"> </w:t>
      </w:r>
      <w:r w:rsidRPr="00D65BB1">
        <w:rPr>
          <w:rFonts w:cs="Arabic Transparent"/>
          <w:sz w:val="32"/>
          <w:szCs w:val="32"/>
          <w:lang w:bidi="ar-TN"/>
        </w:rPr>
        <w:t>50 %</w:t>
      </w:r>
      <w:r w:rsidRPr="00D65BB1">
        <w:rPr>
          <w:rFonts w:cs="Arabic Transparent"/>
          <w:sz w:val="32"/>
          <w:szCs w:val="32"/>
          <w:rtl/>
          <w:lang w:bidi="ar-TN"/>
        </w:rPr>
        <w:t xml:space="preserve"> من منحة الساعات الإضافية ومنحة العمل الليلي </w:t>
      </w:r>
      <w:proofErr w:type="spellStart"/>
      <w:r w:rsidRPr="00D65BB1">
        <w:rPr>
          <w:rFonts w:cs="Arabic Transparent"/>
          <w:sz w:val="32"/>
          <w:szCs w:val="32"/>
          <w:rtl/>
          <w:lang w:bidi="ar-TN"/>
        </w:rPr>
        <w:t>المرسمة</w:t>
      </w:r>
      <w:proofErr w:type="spellEnd"/>
      <w:r w:rsidRPr="00D65BB1">
        <w:rPr>
          <w:rFonts w:cs="Arabic Transparent"/>
          <w:sz w:val="32"/>
          <w:szCs w:val="32"/>
          <w:rtl/>
          <w:lang w:bidi="ar-TN"/>
        </w:rPr>
        <w:t xml:space="preserve"> في سنة 2016: </w:t>
      </w:r>
      <w:r>
        <w:rPr>
          <w:rFonts w:cs="Arabic Transparent" w:hint="cs"/>
          <w:sz w:val="32"/>
          <w:szCs w:val="32"/>
          <w:rtl/>
          <w:lang w:bidi="ar-TN"/>
        </w:rPr>
        <w:t>اقتصاد بحوالي</w:t>
      </w:r>
      <w:r w:rsidRPr="00D65BB1">
        <w:rPr>
          <w:rFonts w:cs="Arabic Transparent"/>
          <w:b/>
          <w:bCs/>
          <w:sz w:val="32"/>
          <w:szCs w:val="32"/>
          <w:rtl/>
          <w:lang w:bidi="ar-TN"/>
        </w:rPr>
        <w:t xml:space="preserve"> 34 م د</w:t>
      </w:r>
      <w:r w:rsidRPr="00D65BB1">
        <w:rPr>
          <w:rFonts w:cs="Arabic Transparent" w:hint="cs"/>
          <w:sz w:val="32"/>
          <w:szCs w:val="32"/>
          <w:rtl/>
          <w:lang w:bidi="ar-TN"/>
        </w:rPr>
        <w:t>)</w:t>
      </w:r>
    </w:p>
    <w:p w:rsidR="00095B2E" w:rsidRDefault="00095B2E" w:rsidP="00A17205">
      <w:pPr>
        <w:bidi/>
        <w:spacing w:after="240" w:line="240" w:lineRule="auto"/>
        <w:ind w:left="1080" w:firstLine="479"/>
        <w:rPr>
          <w:rFonts w:cs="Arabic Transparent"/>
          <w:i/>
          <w:iCs/>
          <w:color w:val="000000"/>
          <w:sz w:val="32"/>
          <w:szCs w:val="32"/>
          <w:rtl/>
          <w:lang w:bidi="ar-TN"/>
        </w:rPr>
      </w:pP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 xml:space="preserve">- مزيد التحكم وترشيد منح </w:t>
      </w:r>
      <w:r>
        <w:rPr>
          <w:rFonts w:cs="Arabic Transparent" w:hint="cs"/>
          <w:i/>
          <w:iCs/>
          <w:color w:val="000000"/>
          <w:sz w:val="32"/>
          <w:szCs w:val="32"/>
          <w:rtl/>
          <w:lang w:bidi="ar-TN"/>
        </w:rPr>
        <w:t>الإنتاج</w:t>
      </w:r>
      <w:r>
        <w:rPr>
          <w:rFonts w:cs="Arabic Transparent"/>
          <w:i/>
          <w:iCs/>
          <w:color w:val="000000"/>
          <w:sz w:val="32"/>
          <w:szCs w:val="32"/>
          <w:rtl/>
          <w:lang w:bidi="ar-TN"/>
        </w:rPr>
        <w:t xml:space="preserve"> المسندة وربطها فعليا بالأداء</w:t>
      </w:r>
    </w:p>
    <w:p w:rsidR="00095B2E" w:rsidRPr="00D65BB1" w:rsidRDefault="00095B2E" w:rsidP="00A17205">
      <w:pPr>
        <w:tabs>
          <w:tab w:val="right" w:pos="992"/>
        </w:tabs>
        <w:bidi/>
        <w:spacing w:after="240" w:line="240" w:lineRule="auto"/>
        <w:ind w:left="709" w:hanging="797"/>
        <w:rPr>
          <w:rFonts w:cs="Arabic Transparent"/>
          <w:color w:val="000000"/>
          <w:sz w:val="32"/>
          <w:szCs w:val="32"/>
          <w:rtl/>
          <w:lang w:bidi="ar-TN"/>
        </w:rPr>
      </w:pPr>
      <w:r>
        <w:rPr>
          <w:rFonts w:cs="Arabic Transparent" w:hint="cs"/>
          <w:sz w:val="32"/>
          <w:szCs w:val="32"/>
          <w:rtl/>
          <w:lang w:bidi="ar-TN"/>
        </w:rPr>
        <w:t xml:space="preserve">     </w:t>
      </w:r>
      <w:r w:rsidRPr="00D65BB1">
        <w:rPr>
          <w:rFonts w:cs="Arabic Transparent"/>
          <w:sz w:val="32"/>
          <w:szCs w:val="32"/>
          <w:rtl/>
          <w:lang w:bidi="ar-TN"/>
        </w:rPr>
        <w:t xml:space="preserve"> (</w:t>
      </w:r>
      <w:proofErr w:type="spellStart"/>
      <w:r w:rsidRPr="00D65BB1">
        <w:rPr>
          <w:rFonts w:cs="Arabic Transparent"/>
          <w:sz w:val="32"/>
          <w:szCs w:val="32"/>
          <w:rtl/>
          <w:lang w:bidi="ar-TN"/>
        </w:rPr>
        <w:t>ت</w:t>
      </w:r>
      <w:r>
        <w:rPr>
          <w:rFonts w:cs="Arabic Transparent" w:hint="cs"/>
          <w:sz w:val="32"/>
          <w:szCs w:val="32"/>
          <w:rtl/>
          <w:lang w:bidi="ar-TN"/>
        </w:rPr>
        <w:t>ـ</w:t>
      </w:r>
      <w:r w:rsidRPr="00D65BB1">
        <w:rPr>
          <w:rFonts w:cs="Arabic Transparent"/>
          <w:sz w:val="32"/>
          <w:szCs w:val="32"/>
          <w:rtl/>
          <w:lang w:bidi="ar-TN"/>
        </w:rPr>
        <w:t>رسيم</w:t>
      </w:r>
      <w:proofErr w:type="spellEnd"/>
      <w:r w:rsidRPr="00D65BB1">
        <w:rPr>
          <w:rFonts w:cs="Arabic Transparent"/>
          <w:sz w:val="32"/>
          <w:szCs w:val="32"/>
          <w:rtl/>
          <w:lang w:bidi="ar-TN"/>
        </w:rPr>
        <w:t xml:space="preserve"> </w:t>
      </w:r>
      <w:r w:rsidRPr="00D65BB1">
        <w:rPr>
          <w:rFonts w:cs="Arabic Transparent"/>
          <w:sz w:val="32"/>
          <w:szCs w:val="32"/>
          <w:lang w:bidi="ar-TN"/>
        </w:rPr>
        <w:t xml:space="preserve"> 50 %</w:t>
      </w:r>
      <w:r w:rsidRPr="00D65BB1">
        <w:rPr>
          <w:rFonts w:cs="Arabic Transparent"/>
          <w:sz w:val="32"/>
          <w:szCs w:val="32"/>
          <w:rtl/>
          <w:lang w:bidi="ar-TN"/>
        </w:rPr>
        <w:t xml:space="preserve"> من منحة الإنتاج الغير المدمجة </w:t>
      </w:r>
      <w:proofErr w:type="spellStart"/>
      <w:r w:rsidRPr="00D65BB1">
        <w:rPr>
          <w:rFonts w:cs="Arabic Transparent"/>
          <w:sz w:val="32"/>
          <w:szCs w:val="32"/>
          <w:rtl/>
          <w:lang w:bidi="ar-TN"/>
        </w:rPr>
        <w:t>المرسمة</w:t>
      </w:r>
      <w:proofErr w:type="spellEnd"/>
      <w:r w:rsidRPr="00D65BB1">
        <w:rPr>
          <w:rFonts w:cs="Arabic Transparent"/>
          <w:sz w:val="32"/>
          <w:szCs w:val="32"/>
          <w:rtl/>
          <w:lang w:bidi="ar-TN"/>
        </w:rPr>
        <w:t xml:space="preserve"> في سنة 2016 : </w:t>
      </w:r>
      <w:r>
        <w:rPr>
          <w:rFonts w:cs="Arabic Transparent" w:hint="cs"/>
          <w:sz w:val="32"/>
          <w:szCs w:val="32"/>
          <w:rtl/>
          <w:lang w:bidi="ar-TN"/>
        </w:rPr>
        <w:t>اقتصاد بحوالي</w:t>
      </w:r>
      <w:r w:rsidRPr="00D65BB1">
        <w:rPr>
          <w:rFonts w:cs="Arabic Transparent"/>
          <w:sz w:val="32"/>
          <w:szCs w:val="32"/>
          <w:rtl/>
          <w:lang w:bidi="ar-TN"/>
        </w:rPr>
        <w:t xml:space="preserve"> </w:t>
      </w:r>
      <w:r w:rsidRPr="00D65BB1">
        <w:rPr>
          <w:rFonts w:cs="Arabic Transparent"/>
          <w:b/>
          <w:bCs/>
          <w:sz w:val="32"/>
          <w:szCs w:val="32"/>
          <w:rtl/>
          <w:lang w:bidi="ar-TN"/>
        </w:rPr>
        <w:t>95 م د)</w:t>
      </w:r>
    </w:p>
    <w:p w:rsidR="00095B2E" w:rsidRDefault="00095B2E" w:rsidP="00095B2E">
      <w:pPr>
        <w:spacing w:after="240" w:line="240" w:lineRule="auto"/>
        <w:jc w:val="both"/>
        <w:rPr>
          <w:rFonts w:cs="Arabic Transparent"/>
          <w:sz w:val="32"/>
          <w:szCs w:val="32"/>
          <w:rtl/>
          <w:lang w:bidi="ar-TN"/>
        </w:rPr>
      </w:pPr>
    </w:p>
    <w:p w:rsidR="00095B2E" w:rsidRPr="00214C0E" w:rsidRDefault="00095B2E" w:rsidP="00095B2E">
      <w:pPr>
        <w:spacing w:after="240"/>
        <w:ind w:left="720"/>
        <w:rPr>
          <w:rFonts w:cs="Arabic Transparent"/>
          <w:sz w:val="14"/>
          <w:szCs w:val="14"/>
          <w:lang w:bidi="ar-TN"/>
        </w:rPr>
      </w:pPr>
    </w:p>
    <w:p w:rsidR="00095B2E" w:rsidRDefault="00095B2E" w:rsidP="00095B2E">
      <w:pPr>
        <w:spacing w:after="240"/>
        <w:ind w:left="720"/>
        <w:rPr>
          <w:rFonts w:cs="Arabic Transparent"/>
          <w:sz w:val="14"/>
          <w:szCs w:val="14"/>
          <w:lang w:bidi="ar-TN"/>
        </w:rPr>
      </w:pPr>
    </w:p>
    <w:p w:rsidR="00095B2E" w:rsidRDefault="00095B2E" w:rsidP="00095B2E">
      <w:pPr>
        <w:spacing w:after="240"/>
        <w:ind w:left="720"/>
        <w:rPr>
          <w:rFonts w:cs="Arabic Transparent"/>
          <w:sz w:val="14"/>
          <w:szCs w:val="14"/>
          <w:lang w:bidi="ar-TN"/>
        </w:rPr>
      </w:pPr>
    </w:p>
    <w:p w:rsidR="00095B2E" w:rsidRDefault="00095B2E">
      <w:pPr>
        <w:rPr>
          <w:lang w:bidi="ar-TN"/>
        </w:rPr>
      </w:pPr>
    </w:p>
    <w:sectPr w:rsidR="00095B2E" w:rsidSect="000F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AE2"/>
    <w:multiLevelType w:val="multilevel"/>
    <w:tmpl w:val="4F9A1E9C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45F256C"/>
    <w:multiLevelType w:val="hybridMultilevel"/>
    <w:tmpl w:val="85FA2D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B1D"/>
    <w:multiLevelType w:val="multilevel"/>
    <w:tmpl w:val="9E1AF9A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E592C86"/>
    <w:multiLevelType w:val="hybridMultilevel"/>
    <w:tmpl w:val="8C3E94E8"/>
    <w:lvl w:ilvl="0" w:tplc="C1EE5692">
      <w:start w:val="1"/>
      <w:numFmt w:val="bullet"/>
      <w:lvlText w:val="-"/>
      <w:lvlJc w:val="left"/>
      <w:pPr>
        <w:ind w:left="1080" w:hanging="360"/>
      </w:pPr>
      <w:rPr>
        <w:rFonts w:ascii="Arabic Transparent" w:eastAsia="Calibri" w:hAnsi="Arabic Transparent" w:cs="Arabic Transparent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B2E"/>
    <w:rsid w:val="00095B2E"/>
    <w:rsid w:val="000F35C9"/>
    <w:rsid w:val="000F7656"/>
    <w:rsid w:val="007305F4"/>
    <w:rsid w:val="00A1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B2E"/>
    <w:pPr>
      <w:bidi/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2016-08-07T21:04:00Z</dcterms:created>
  <dcterms:modified xsi:type="dcterms:W3CDTF">2016-08-07T21:04:00Z</dcterms:modified>
</cp:coreProperties>
</file>